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32"/>
        <w:gridCol w:w="1030"/>
      </w:tblGrid>
      <w:tr w:rsidR="00024164" w:rsidRPr="00403D69" w14:paraId="7A19597C" w14:textId="77777777" w:rsidTr="00837C71">
        <w:trPr>
          <w:trHeight w:val="276"/>
        </w:trPr>
        <w:tc>
          <w:tcPr>
            <w:tcW w:w="4450"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50"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837C71">
        <w:trPr>
          <w:trHeight w:val="414"/>
        </w:trPr>
        <w:tc>
          <w:tcPr>
            <w:tcW w:w="4450"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837C71">
        <w:trPr>
          <w:trHeight w:val="414"/>
        </w:trPr>
        <w:tc>
          <w:tcPr>
            <w:tcW w:w="4450"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837C71">
        <w:trPr>
          <w:trHeight w:val="414"/>
        </w:trPr>
        <w:tc>
          <w:tcPr>
            <w:tcW w:w="4450" w:type="pct"/>
            <w:vMerge w:val="restart"/>
            <w:shd w:val="clear" w:color="auto" w:fill="auto"/>
            <w:hideMark/>
          </w:tcPr>
          <w:p w14:paraId="0E3B1744" w14:textId="5368B1F4" w:rsidR="00024164" w:rsidRPr="00C84572" w:rsidRDefault="00024164" w:rsidP="00A230B0">
            <w:pPr>
              <w:spacing w:line="360" w:lineRule="auto"/>
              <w:rPr>
                <w:rFonts w:ascii="Arial" w:hAnsi="Arial" w:cs="Arial"/>
                <w:b/>
                <w:bCs/>
              </w:rPr>
            </w:pPr>
            <w:r w:rsidRPr="00C84572">
              <w:rPr>
                <w:rFonts w:ascii="Arial" w:hAnsi="Arial" w:cs="Arial"/>
                <w:b/>
                <w:bCs/>
              </w:rPr>
              <w:t>INTRODUCCIÓN</w:t>
            </w:r>
          </w:p>
        </w:tc>
        <w:tc>
          <w:tcPr>
            <w:tcW w:w="550" w:type="pct"/>
            <w:vMerge w:val="restart"/>
            <w:shd w:val="clear" w:color="auto" w:fill="auto"/>
            <w:hideMark/>
          </w:tcPr>
          <w:p w14:paraId="0BF84FE4" w14:textId="177C316B" w:rsidR="00024164" w:rsidRPr="00403D69" w:rsidRDefault="00635DC4"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837C71">
        <w:trPr>
          <w:trHeight w:val="414"/>
        </w:trPr>
        <w:tc>
          <w:tcPr>
            <w:tcW w:w="4450"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837C71">
        <w:trPr>
          <w:trHeight w:val="414"/>
        </w:trPr>
        <w:tc>
          <w:tcPr>
            <w:tcW w:w="4450"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50" w:type="pct"/>
            <w:vMerge w:val="restart"/>
            <w:shd w:val="clear" w:color="auto" w:fill="auto"/>
            <w:hideMark/>
          </w:tcPr>
          <w:p w14:paraId="3C5FF62F" w14:textId="2041629E"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635DC4">
              <w:rPr>
                <w:rFonts w:ascii="Arial" w:hAnsi="Arial" w:cs="Arial"/>
                <w:b/>
              </w:rPr>
              <w:t>5</w:t>
            </w:r>
          </w:p>
        </w:tc>
      </w:tr>
      <w:tr w:rsidR="00024164" w:rsidRPr="00403D69" w14:paraId="74786712" w14:textId="77777777" w:rsidTr="00837C71">
        <w:trPr>
          <w:trHeight w:val="414"/>
        </w:trPr>
        <w:tc>
          <w:tcPr>
            <w:tcW w:w="4450"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837C71">
        <w:trPr>
          <w:trHeight w:val="414"/>
        </w:trPr>
        <w:tc>
          <w:tcPr>
            <w:tcW w:w="4450" w:type="pct"/>
            <w:vMerge w:val="restart"/>
            <w:shd w:val="clear" w:color="auto" w:fill="auto"/>
            <w:hideMark/>
          </w:tcPr>
          <w:p w14:paraId="076A884C" w14:textId="77777777" w:rsidR="00024164" w:rsidRDefault="00024164" w:rsidP="00024164">
            <w:pPr>
              <w:spacing w:line="360" w:lineRule="auto"/>
              <w:rPr>
                <w:rFonts w:ascii="Arial" w:hAnsi="Arial" w:cs="Arial"/>
                <w:b/>
                <w:bCs/>
              </w:rPr>
            </w:pPr>
            <w:r>
              <w:rPr>
                <w:rFonts w:ascii="Arial" w:hAnsi="Arial" w:cs="Arial"/>
                <w:b/>
                <w:bCs/>
              </w:rPr>
              <w:t>I. INFORME INDIVIDUAL DE AUDITORÍA RELATIVO A INGRESOS</w:t>
            </w:r>
            <w:r w:rsidR="008D726A">
              <w:rPr>
                <w:rFonts w:ascii="Arial" w:hAnsi="Arial" w:cs="Arial"/>
                <w:b/>
                <w:bCs/>
              </w:rPr>
              <w:t xml:space="preserve"> PÚBLICOS</w:t>
            </w:r>
          </w:p>
          <w:p w14:paraId="4A1714C0" w14:textId="337E17F9" w:rsidR="000D05BB" w:rsidRPr="00403D69" w:rsidRDefault="000D05BB" w:rsidP="00024164">
            <w:pPr>
              <w:spacing w:line="360" w:lineRule="auto"/>
              <w:rPr>
                <w:rFonts w:ascii="Arial" w:hAnsi="Arial" w:cs="Arial"/>
                <w:b/>
                <w:bCs/>
              </w:rPr>
            </w:pPr>
          </w:p>
        </w:tc>
        <w:tc>
          <w:tcPr>
            <w:tcW w:w="550"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837C71">
        <w:trPr>
          <w:trHeight w:val="414"/>
        </w:trPr>
        <w:tc>
          <w:tcPr>
            <w:tcW w:w="4450"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50"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837C71">
        <w:trPr>
          <w:trHeight w:val="316"/>
        </w:trPr>
        <w:tc>
          <w:tcPr>
            <w:tcW w:w="4450"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50" w:type="pct"/>
            <w:shd w:val="clear" w:color="auto" w:fill="auto"/>
            <w:hideMark/>
          </w:tcPr>
          <w:p w14:paraId="3600A01D" w14:textId="77B2A01F" w:rsidR="00024164" w:rsidRPr="00403D69" w:rsidRDefault="00635DC4" w:rsidP="00024164">
            <w:pPr>
              <w:spacing w:line="360" w:lineRule="auto"/>
              <w:jc w:val="center"/>
              <w:rPr>
                <w:rFonts w:ascii="Arial" w:hAnsi="Arial" w:cs="Arial"/>
                <w:b/>
              </w:rPr>
            </w:pPr>
            <w:r>
              <w:rPr>
                <w:rFonts w:ascii="Arial" w:hAnsi="Arial" w:cs="Arial"/>
                <w:b/>
              </w:rPr>
              <w:t>6</w:t>
            </w:r>
          </w:p>
        </w:tc>
      </w:tr>
      <w:bookmarkEnd w:id="0"/>
      <w:tr w:rsidR="00024164" w:rsidRPr="00403D69" w14:paraId="2C586058" w14:textId="77777777" w:rsidTr="00837C71">
        <w:trPr>
          <w:trHeight w:val="20"/>
        </w:trPr>
        <w:tc>
          <w:tcPr>
            <w:tcW w:w="4450"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50" w:type="pct"/>
            <w:shd w:val="clear" w:color="auto" w:fill="auto"/>
          </w:tcPr>
          <w:p w14:paraId="0613455B" w14:textId="7B7F8E1B" w:rsidR="00024164" w:rsidRPr="00403D69" w:rsidRDefault="00635DC4"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837C71">
        <w:trPr>
          <w:trHeight w:val="20"/>
        </w:trPr>
        <w:tc>
          <w:tcPr>
            <w:tcW w:w="4450"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50" w:type="pct"/>
            <w:shd w:val="clear" w:color="auto" w:fill="auto"/>
          </w:tcPr>
          <w:p w14:paraId="7D7D46EF" w14:textId="1C70972D" w:rsidR="00024164" w:rsidRPr="00403D69" w:rsidRDefault="00635DC4" w:rsidP="00024164">
            <w:pPr>
              <w:spacing w:line="360" w:lineRule="auto"/>
              <w:jc w:val="center"/>
              <w:rPr>
                <w:rFonts w:ascii="Arial" w:hAnsi="Arial" w:cs="Arial"/>
                <w:b/>
              </w:rPr>
            </w:pPr>
            <w:r>
              <w:rPr>
                <w:rFonts w:ascii="Arial" w:hAnsi="Arial" w:cs="Arial"/>
                <w:b/>
              </w:rPr>
              <w:t>6</w:t>
            </w:r>
          </w:p>
        </w:tc>
      </w:tr>
      <w:tr w:rsidR="00024164" w:rsidRPr="00403D69" w14:paraId="22F965F3" w14:textId="77777777" w:rsidTr="00837C71">
        <w:trPr>
          <w:trHeight w:val="20"/>
        </w:trPr>
        <w:tc>
          <w:tcPr>
            <w:tcW w:w="4450"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50" w:type="pct"/>
            <w:shd w:val="clear" w:color="auto" w:fill="auto"/>
          </w:tcPr>
          <w:p w14:paraId="590153D1" w14:textId="343D74B5" w:rsidR="00024164" w:rsidRPr="00403D69" w:rsidRDefault="00635DC4" w:rsidP="00024164">
            <w:pPr>
              <w:spacing w:line="360" w:lineRule="auto"/>
              <w:jc w:val="center"/>
              <w:rPr>
                <w:rFonts w:ascii="Arial" w:hAnsi="Arial" w:cs="Arial"/>
                <w:b/>
              </w:rPr>
            </w:pPr>
            <w:r>
              <w:rPr>
                <w:rFonts w:ascii="Arial" w:hAnsi="Arial" w:cs="Arial"/>
                <w:b/>
              </w:rPr>
              <w:t>6</w:t>
            </w:r>
          </w:p>
        </w:tc>
      </w:tr>
      <w:tr w:rsidR="00024164" w:rsidRPr="00403D69" w14:paraId="01912D57" w14:textId="77777777" w:rsidTr="00837C71">
        <w:trPr>
          <w:trHeight w:val="20"/>
        </w:trPr>
        <w:tc>
          <w:tcPr>
            <w:tcW w:w="4450"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50" w:type="pct"/>
            <w:shd w:val="clear" w:color="auto" w:fill="auto"/>
          </w:tcPr>
          <w:p w14:paraId="385720C6" w14:textId="64A60A5A" w:rsidR="00024164" w:rsidRPr="00403D69" w:rsidRDefault="00635DC4" w:rsidP="00024164">
            <w:pPr>
              <w:spacing w:line="360" w:lineRule="auto"/>
              <w:jc w:val="center"/>
              <w:rPr>
                <w:rFonts w:ascii="Arial" w:hAnsi="Arial" w:cs="Arial"/>
                <w:b/>
              </w:rPr>
            </w:pPr>
            <w:r>
              <w:rPr>
                <w:rFonts w:ascii="Arial" w:hAnsi="Arial" w:cs="Arial"/>
                <w:b/>
              </w:rPr>
              <w:t>7</w:t>
            </w:r>
          </w:p>
        </w:tc>
      </w:tr>
      <w:tr w:rsidR="00024164" w:rsidRPr="00403D69" w14:paraId="6DFF9064" w14:textId="77777777" w:rsidTr="00837C71">
        <w:trPr>
          <w:trHeight w:val="20"/>
        </w:trPr>
        <w:tc>
          <w:tcPr>
            <w:tcW w:w="4450"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50" w:type="pct"/>
            <w:shd w:val="clear" w:color="auto" w:fill="auto"/>
          </w:tcPr>
          <w:p w14:paraId="42706C82" w14:textId="28F4D62E" w:rsidR="00024164" w:rsidRPr="00403D69" w:rsidRDefault="00635DC4" w:rsidP="00024164">
            <w:pPr>
              <w:spacing w:line="360" w:lineRule="auto"/>
              <w:jc w:val="center"/>
              <w:rPr>
                <w:rFonts w:ascii="Arial" w:hAnsi="Arial" w:cs="Arial"/>
                <w:b/>
              </w:rPr>
            </w:pPr>
            <w:r>
              <w:rPr>
                <w:rFonts w:ascii="Arial" w:hAnsi="Arial" w:cs="Arial"/>
                <w:b/>
              </w:rPr>
              <w:t>8</w:t>
            </w:r>
          </w:p>
        </w:tc>
      </w:tr>
      <w:tr w:rsidR="00024164" w:rsidRPr="00403D69" w14:paraId="64D766FA" w14:textId="77777777" w:rsidTr="00837C71">
        <w:trPr>
          <w:trHeight w:val="20"/>
        </w:trPr>
        <w:tc>
          <w:tcPr>
            <w:tcW w:w="4450"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50" w:type="pct"/>
            <w:shd w:val="clear" w:color="auto" w:fill="auto"/>
          </w:tcPr>
          <w:p w14:paraId="11CC4749" w14:textId="0951C5A8" w:rsidR="00024164" w:rsidRPr="00403D69" w:rsidRDefault="00635DC4" w:rsidP="00024164">
            <w:pPr>
              <w:spacing w:line="360" w:lineRule="auto"/>
              <w:jc w:val="center"/>
              <w:rPr>
                <w:rFonts w:ascii="Arial" w:hAnsi="Arial" w:cs="Arial"/>
                <w:b/>
              </w:rPr>
            </w:pPr>
            <w:r>
              <w:rPr>
                <w:rFonts w:ascii="Arial" w:hAnsi="Arial" w:cs="Arial"/>
                <w:b/>
              </w:rPr>
              <w:t>8</w:t>
            </w:r>
          </w:p>
        </w:tc>
      </w:tr>
      <w:tr w:rsidR="00024164" w:rsidRPr="00403D69" w14:paraId="459FA163" w14:textId="77777777" w:rsidTr="00837C71">
        <w:trPr>
          <w:trHeight w:val="20"/>
        </w:trPr>
        <w:tc>
          <w:tcPr>
            <w:tcW w:w="4450"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50" w:type="pct"/>
            <w:shd w:val="clear" w:color="auto" w:fill="auto"/>
          </w:tcPr>
          <w:p w14:paraId="45E6E302" w14:textId="5B4C4B1A" w:rsidR="00024164" w:rsidRDefault="00024164" w:rsidP="00E703D3">
            <w:pPr>
              <w:spacing w:line="360" w:lineRule="auto"/>
              <w:jc w:val="center"/>
              <w:rPr>
                <w:rFonts w:ascii="Arial" w:hAnsi="Arial" w:cs="Arial"/>
                <w:b/>
              </w:rPr>
            </w:pPr>
            <w:r w:rsidRPr="00373686">
              <w:rPr>
                <w:rFonts w:ascii="Arial" w:hAnsi="Arial" w:cs="Arial"/>
                <w:b/>
              </w:rPr>
              <w:t>1</w:t>
            </w:r>
            <w:r w:rsidR="00635DC4">
              <w:rPr>
                <w:rFonts w:ascii="Arial" w:hAnsi="Arial" w:cs="Arial"/>
                <w:b/>
              </w:rPr>
              <w:t>0</w:t>
            </w:r>
          </w:p>
        </w:tc>
      </w:tr>
      <w:tr w:rsidR="00024164" w:rsidRPr="00403D69" w14:paraId="381B91C6" w14:textId="77777777" w:rsidTr="00837C71">
        <w:trPr>
          <w:trHeight w:val="301"/>
        </w:trPr>
        <w:tc>
          <w:tcPr>
            <w:tcW w:w="4450"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50" w:type="pct"/>
            <w:shd w:val="clear" w:color="auto" w:fill="auto"/>
          </w:tcPr>
          <w:p w14:paraId="33B16925" w14:textId="3DB831DF" w:rsidR="00024164" w:rsidRPr="00403D69" w:rsidRDefault="00024164" w:rsidP="00024164">
            <w:pPr>
              <w:spacing w:line="360" w:lineRule="auto"/>
              <w:jc w:val="center"/>
              <w:rPr>
                <w:rFonts w:ascii="Arial" w:hAnsi="Arial" w:cs="Arial"/>
                <w:b/>
              </w:rPr>
            </w:pPr>
            <w:r w:rsidRPr="001B3167">
              <w:rPr>
                <w:rFonts w:ascii="Arial" w:hAnsi="Arial" w:cs="Arial"/>
                <w:b/>
              </w:rPr>
              <w:t>1</w:t>
            </w:r>
            <w:r w:rsidR="00635DC4">
              <w:rPr>
                <w:rFonts w:ascii="Arial" w:hAnsi="Arial" w:cs="Arial"/>
                <w:b/>
              </w:rPr>
              <w:t>1</w:t>
            </w:r>
          </w:p>
        </w:tc>
      </w:tr>
      <w:tr w:rsidR="00024164" w:rsidRPr="00403D69" w14:paraId="15E68349" w14:textId="77777777" w:rsidTr="00837C71">
        <w:trPr>
          <w:trHeight w:val="409"/>
        </w:trPr>
        <w:tc>
          <w:tcPr>
            <w:tcW w:w="4450"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50" w:type="pct"/>
            <w:shd w:val="clear" w:color="auto" w:fill="auto"/>
          </w:tcPr>
          <w:p w14:paraId="5FC4A478" w14:textId="1A4EE57A" w:rsidR="00024164" w:rsidRPr="00403D69" w:rsidRDefault="00024164" w:rsidP="00024164">
            <w:pPr>
              <w:spacing w:line="360" w:lineRule="auto"/>
              <w:jc w:val="center"/>
              <w:rPr>
                <w:rFonts w:ascii="Arial" w:hAnsi="Arial" w:cs="Arial"/>
                <w:b/>
              </w:rPr>
            </w:pPr>
            <w:r>
              <w:rPr>
                <w:rFonts w:ascii="Arial" w:hAnsi="Arial" w:cs="Arial"/>
                <w:b/>
              </w:rPr>
              <w:t>1</w:t>
            </w:r>
            <w:r w:rsidR="00635DC4">
              <w:rPr>
                <w:rFonts w:ascii="Arial" w:hAnsi="Arial" w:cs="Arial"/>
                <w:b/>
              </w:rPr>
              <w:t>1</w:t>
            </w:r>
          </w:p>
        </w:tc>
      </w:tr>
      <w:tr w:rsidR="00024164" w:rsidRPr="00403D69" w14:paraId="526118B9" w14:textId="77777777" w:rsidTr="00837C71">
        <w:trPr>
          <w:trHeight w:val="349"/>
        </w:trPr>
        <w:tc>
          <w:tcPr>
            <w:tcW w:w="4450"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50" w:type="pct"/>
            <w:shd w:val="clear" w:color="auto" w:fill="auto"/>
            <w:hideMark/>
          </w:tcPr>
          <w:p w14:paraId="1549FC4F" w14:textId="57D1F9B5" w:rsidR="00024164" w:rsidRPr="00403D69" w:rsidRDefault="00024164" w:rsidP="00024164">
            <w:pPr>
              <w:spacing w:line="360" w:lineRule="auto"/>
              <w:jc w:val="center"/>
              <w:rPr>
                <w:rFonts w:ascii="Arial" w:hAnsi="Arial" w:cs="Arial"/>
                <w:b/>
              </w:rPr>
            </w:pPr>
            <w:r>
              <w:rPr>
                <w:rFonts w:ascii="Arial" w:hAnsi="Arial" w:cs="Arial"/>
                <w:b/>
              </w:rPr>
              <w:t>1</w:t>
            </w:r>
            <w:r w:rsidR="00635DC4">
              <w:rPr>
                <w:rFonts w:ascii="Arial" w:hAnsi="Arial" w:cs="Arial"/>
                <w:b/>
              </w:rPr>
              <w:t>1</w:t>
            </w:r>
          </w:p>
        </w:tc>
      </w:tr>
      <w:tr w:rsidR="00024164" w:rsidRPr="00403D69" w14:paraId="1E9F7973" w14:textId="77777777" w:rsidTr="00837C71">
        <w:trPr>
          <w:trHeight w:val="20"/>
        </w:trPr>
        <w:tc>
          <w:tcPr>
            <w:tcW w:w="4450" w:type="pct"/>
            <w:shd w:val="clear" w:color="auto" w:fill="auto"/>
          </w:tcPr>
          <w:p w14:paraId="71FE499F" w14:textId="42EA02AA" w:rsidR="00F23F17" w:rsidRPr="00F23F17" w:rsidRDefault="00024164" w:rsidP="003A2C42">
            <w:pPr>
              <w:pStyle w:val="Prrafodelista"/>
              <w:numPr>
                <w:ilvl w:val="0"/>
                <w:numId w:val="3"/>
              </w:numPr>
              <w:spacing w:after="180" w:line="276" w:lineRule="auto"/>
              <w:jc w:val="both"/>
              <w:rPr>
                <w:rFonts w:ascii="Arial" w:hAnsi="Arial" w:cs="Arial"/>
                <w:b/>
                <w:bCs/>
                <w:sz w:val="10"/>
                <w:szCs w:val="10"/>
              </w:rPr>
            </w:pPr>
            <w:r w:rsidRPr="00421D4B">
              <w:rPr>
                <w:rFonts w:ascii="Arial" w:hAnsi="Arial" w:cs="Arial"/>
                <w:b/>
                <w:bCs/>
              </w:rPr>
              <w:t>Resumen de Resultados Finales de Auditoría, Observaciones Determinadas, Acciones y Recomendaciones Emitidas</w:t>
            </w:r>
          </w:p>
        </w:tc>
        <w:tc>
          <w:tcPr>
            <w:tcW w:w="550" w:type="pct"/>
            <w:shd w:val="clear" w:color="auto" w:fill="auto"/>
          </w:tcPr>
          <w:p w14:paraId="435B3F7D" w14:textId="3B129373" w:rsidR="00024164" w:rsidRPr="00403D69" w:rsidRDefault="00024164" w:rsidP="003A2C42">
            <w:pPr>
              <w:spacing w:line="276" w:lineRule="auto"/>
              <w:jc w:val="center"/>
              <w:rPr>
                <w:rFonts w:ascii="Arial" w:hAnsi="Arial" w:cs="Arial"/>
                <w:b/>
              </w:rPr>
            </w:pPr>
            <w:r w:rsidRPr="001B3167">
              <w:rPr>
                <w:rFonts w:ascii="Arial" w:hAnsi="Arial" w:cs="Arial"/>
                <w:b/>
              </w:rPr>
              <w:t>1</w:t>
            </w:r>
            <w:r w:rsidR="00635DC4">
              <w:rPr>
                <w:rFonts w:ascii="Arial" w:hAnsi="Arial" w:cs="Arial"/>
                <w:b/>
              </w:rPr>
              <w:t>2</w:t>
            </w:r>
          </w:p>
        </w:tc>
      </w:tr>
      <w:tr w:rsidR="001E64D8" w:rsidRPr="00403D69" w14:paraId="4ECDFAFE" w14:textId="77777777" w:rsidTr="00837C71">
        <w:trPr>
          <w:trHeight w:val="20"/>
        </w:trPr>
        <w:tc>
          <w:tcPr>
            <w:tcW w:w="4450" w:type="pct"/>
            <w:shd w:val="clear" w:color="auto" w:fill="auto"/>
          </w:tcPr>
          <w:p w14:paraId="11C8AECA" w14:textId="10CF3009" w:rsidR="001E64D8" w:rsidRPr="00421D4B" w:rsidRDefault="001E64D8" w:rsidP="003A2C42">
            <w:pPr>
              <w:pStyle w:val="Prrafodelista"/>
              <w:numPr>
                <w:ilvl w:val="0"/>
                <w:numId w:val="3"/>
              </w:numPr>
              <w:spacing w:after="180" w:line="276"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50" w:type="pct"/>
            <w:shd w:val="clear" w:color="auto" w:fill="auto"/>
          </w:tcPr>
          <w:p w14:paraId="5AE64410" w14:textId="175239A4" w:rsidR="001E64D8" w:rsidRPr="001B3167" w:rsidRDefault="001E64D8" w:rsidP="003A2C42">
            <w:pPr>
              <w:spacing w:line="276" w:lineRule="auto"/>
              <w:jc w:val="center"/>
              <w:rPr>
                <w:rFonts w:ascii="Arial" w:hAnsi="Arial" w:cs="Arial"/>
                <w:b/>
              </w:rPr>
            </w:pPr>
            <w:r>
              <w:rPr>
                <w:rFonts w:ascii="Arial" w:hAnsi="Arial" w:cs="Arial"/>
                <w:b/>
              </w:rPr>
              <w:t>12</w:t>
            </w:r>
          </w:p>
        </w:tc>
      </w:tr>
      <w:tr w:rsidR="00024164" w:rsidRPr="00403D69" w14:paraId="65A5C8F7" w14:textId="77777777" w:rsidTr="00837C71">
        <w:trPr>
          <w:trHeight w:val="449"/>
        </w:trPr>
        <w:tc>
          <w:tcPr>
            <w:tcW w:w="4450" w:type="pct"/>
            <w:shd w:val="clear" w:color="auto" w:fill="auto"/>
          </w:tcPr>
          <w:p w14:paraId="51DAB26A" w14:textId="29A8A443" w:rsidR="00024164" w:rsidRDefault="00024164" w:rsidP="00024164">
            <w:pPr>
              <w:spacing w:line="360" w:lineRule="auto"/>
              <w:rPr>
                <w:rFonts w:ascii="Arial" w:hAnsi="Arial" w:cs="Arial"/>
                <w:b/>
                <w:bCs/>
              </w:rPr>
            </w:pPr>
            <w:r>
              <w:rPr>
                <w:rFonts w:ascii="Arial" w:hAnsi="Arial" w:cs="Arial"/>
                <w:b/>
                <w:bCs/>
              </w:rPr>
              <w:t xml:space="preserve">II. INFORME INDIVIDUAL DE AUDITORÍA RELATIVO A </w:t>
            </w:r>
            <w:r w:rsidR="00EF0072">
              <w:rPr>
                <w:rFonts w:ascii="Arial" w:hAnsi="Arial" w:cs="Arial"/>
                <w:b/>
                <w:bCs/>
              </w:rPr>
              <w:t>GASTOS</w:t>
            </w:r>
            <w:r w:rsidR="008D726A">
              <w:rPr>
                <w:rFonts w:ascii="Arial" w:hAnsi="Arial" w:cs="Arial"/>
                <w:b/>
                <w:bCs/>
              </w:rPr>
              <w:t xml:space="preserve"> PÚBLICOS</w:t>
            </w:r>
          </w:p>
          <w:p w14:paraId="5BF4B0DA" w14:textId="507C767E" w:rsidR="000D05BB" w:rsidRDefault="000D05BB" w:rsidP="00024164">
            <w:pPr>
              <w:spacing w:line="360" w:lineRule="auto"/>
              <w:rPr>
                <w:rFonts w:ascii="Arial" w:hAnsi="Arial" w:cs="Arial"/>
                <w:b/>
                <w:bCs/>
              </w:rPr>
            </w:pPr>
          </w:p>
        </w:tc>
        <w:tc>
          <w:tcPr>
            <w:tcW w:w="550"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837C71">
        <w:trPr>
          <w:trHeight w:val="556"/>
        </w:trPr>
        <w:tc>
          <w:tcPr>
            <w:tcW w:w="4450"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50" w:type="pct"/>
            <w:shd w:val="clear" w:color="auto" w:fill="auto"/>
          </w:tcPr>
          <w:p w14:paraId="51D9C170" w14:textId="34793F1B" w:rsidR="00024164" w:rsidRPr="00403D69" w:rsidRDefault="00024164" w:rsidP="00024164">
            <w:pPr>
              <w:spacing w:line="360" w:lineRule="auto"/>
              <w:jc w:val="center"/>
              <w:rPr>
                <w:rFonts w:ascii="Arial" w:hAnsi="Arial" w:cs="Arial"/>
                <w:b/>
              </w:rPr>
            </w:pPr>
            <w:r>
              <w:rPr>
                <w:rFonts w:ascii="Arial" w:hAnsi="Arial" w:cs="Arial"/>
                <w:b/>
              </w:rPr>
              <w:t>1</w:t>
            </w:r>
            <w:r w:rsidR="001E64D8">
              <w:rPr>
                <w:rFonts w:ascii="Arial" w:hAnsi="Arial" w:cs="Arial"/>
                <w:b/>
              </w:rPr>
              <w:t>3</w:t>
            </w:r>
          </w:p>
        </w:tc>
      </w:tr>
      <w:tr w:rsidR="00024164" w:rsidRPr="00403D69" w14:paraId="4E051760" w14:textId="77777777" w:rsidTr="00837C71">
        <w:trPr>
          <w:trHeight w:val="572"/>
        </w:trPr>
        <w:tc>
          <w:tcPr>
            <w:tcW w:w="4450"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50" w:type="pct"/>
            <w:shd w:val="clear" w:color="auto" w:fill="auto"/>
          </w:tcPr>
          <w:p w14:paraId="354909AE" w14:textId="28C376C0" w:rsidR="00024164" w:rsidRPr="00403D69" w:rsidRDefault="00124509" w:rsidP="00024164">
            <w:pPr>
              <w:spacing w:line="360" w:lineRule="auto"/>
              <w:jc w:val="center"/>
              <w:rPr>
                <w:rFonts w:ascii="Arial" w:hAnsi="Arial" w:cs="Arial"/>
                <w:b/>
              </w:rPr>
            </w:pPr>
            <w:r>
              <w:rPr>
                <w:rFonts w:ascii="Arial" w:hAnsi="Arial" w:cs="Arial"/>
                <w:b/>
              </w:rPr>
              <w:t>1</w:t>
            </w:r>
            <w:r w:rsidR="001E64D8">
              <w:rPr>
                <w:rFonts w:ascii="Arial" w:hAnsi="Arial" w:cs="Arial"/>
                <w:b/>
              </w:rPr>
              <w:t>3</w:t>
            </w:r>
          </w:p>
        </w:tc>
      </w:tr>
      <w:tr w:rsidR="00024164" w:rsidRPr="00403D69" w14:paraId="31F8D5AC" w14:textId="77777777" w:rsidTr="00837C71">
        <w:trPr>
          <w:trHeight w:val="566"/>
        </w:trPr>
        <w:tc>
          <w:tcPr>
            <w:tcW w:w="4450"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50" w:type="pct"/>
            <w:shd w:val="clear" w:color="auto" w:fill="auto"/>
          </w:tcPr>
          <w:p w14:paraId="2CA43102" w14:textId="0D0DFCFD" w:rsidR="00024164" w:rsidRPr="00403D69" w:rsidRDefault="00124509" w:rsidP="00024164">
            <w:pPr>
              <w:spacing w:line="360" w:lineRule="auto"/>
              <w:jc w:val="center"/>
              <w:rPr>
                <w:rFonts w:ascii="Arial" w:hAnsi="Arial" w:cs="Arial"/>
                <w:b/>
              </w:rPr>
            </w:pPr>
            <w:r>
              <w:rPr>
                <w:rFonts w:ascii="Arial" w:hAnsi="Arial" w:cs="Arial"/>
                <w:b/>
              </w:rPr>
              <w:t>1</w:t>
            </w:r>
            <w:r w:rsidR="00635DC4">
              <w:rPr>
                <w:rFonts w:ascii="Arial" w:hAnsi="Arial" w:cs="Arial"/>
                <w:b/>
              </w:rPr>
              <w:t>3</w:t>
            </w:r>
          </w:p>
        </w:tc>
      </w:tr>
      <w:tr w:rsidR="00024164" w:rsidRPr="00403D69" w14:paraId="36E54487" w14:textId="77777777" w:rsidTr="00837C71">
        <w:trPr>
          <w:trHeight w:val="560"/>
        </w:trPr>
        <w:tc>
          <w:tcPr>
            <w:tcW w:w="4450"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50" w:type="pct"/>
            <w:shd w:val="clear" w:color="auto" w:fill="auto"/>
          </w:tcPr>
          <w:p w14:paraId="0C8DCC5A" w14:textId="620B4D74" w:rsidR="00024164" w:rsidRPr="00403D69" w:rsidRDefault="00124509" w:rsidP="00024164">
            <w:pPr>
              <w:spacing w:line="360" w:lineRule="auto"/>
              <w:jc w:val="center"/>
              <w:rPr>
                <w:rFonts w:ascii="Arial" w:hAnsi="Arial" w:cs="Arial"/>
                <w:b/>
              </w:rPr>
            </w:pPr>
            <w:r>
              <w:rPr>
                <w:rFonts w:ascii="Arial" w:hAnsi="Arial" w:cs="Arial"/>
                <w:b/>
              </w:rPr>
              <w:t>1</w:t>
            </w:r>
            <w:r w:rsidR="00635DC4">
              <w:rPr>
                <w:rFonts w:ascii="Arial" w:hAnsi="Arial" w:cs="Arial"/>
                <w:b/>
              </w:rPr>
              <w:t>3</w:t>
            </w:r>
          </w:p>
        </w:tc>
      </w:tr>
      <w:tr w:rsidR="00024164" w:rsidRPr="00403D69" w14:paraId="140623C8" w14:textId="77777777" w:rsidTr="00837C71">
        <w:trPr>
          <w:trHeight w:val="575"/>
        </w:trPr>
        <w:tc>
          <w:tcPr>
            <w:tcW w:w="4450"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50" w:type="pct"/>
            <w:shd w:val="clear" w:color="auto" w:fill="auto"/>
          </w:tcPr>
          <w:p w14:paraId="79DFA692" w14:textId="37F456D0" w:rsidR="00024164" w:rsidRPr="00403D69" w:rsidRDefault="00124509" w:rsidP="00024164">
            <w:pPr>
              <w:spacing w:line="360" w:lineRule="auto"/>
              <w:jc w:val="center"/>
              <w:rPr>
                <w:rFonts w:ascii="Arial" w:hAnsi="Arial" w:cs="Arial"/>
                <w:b/>
              </w:rPr>
            </w:pPr>
            <w:r>
              <w:rPr>
                <w:rFonts w:ascii="Arial" w:hAnsi="Arial" w:cs="Arial"/>
                <w:b/>
              </w:rPr>
              <w:t>1</w:t>
            </w:r>
            <w:r w:rsidR="001E64D8">
              <w:rPr>
                <w:rFonts w:ascii="Arial" w:hAnsi="Arial" w:cs="Arial"/>
                <w:b/>
              </w:rPr>
              <w:t>4</w:t>
            </w:r>
          </w:p>
        </w:tc>
      </w:tr>
      <w:tr w:rsidR="00024164" w:rsidRPr="00403D69" w14:paraId="4B3F7C92" w14:textId="77777777" w:rsidTr="00837C71">
        <w:trPr>
          <w:trHeight w:val="575"/>
        </w:trPr>
        <w:tc>
          <w:tcPr>
            <w:tcW w:w="4450"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50" w:type="pct"/>
            <w:shd w:val="clear" w:color="auto" w:fill="auto"/>
          </w:tcPr>
          <w:p w14:paraId="2CC2E106" w14:textId="4E28F94B" w:rsidR="00024164" w:rsidRDefault="00124509" w:rsidP="00024164">
            <w:pPr>
              <w:spacing w:line="360" w:lineRule="auto"/>
              <w:jc w:val="center"/>
              <w:rPr>
                <w:rFonts w:ascii="Arial" w:hAnsi="Arial" w:cs="Arial"/>
                <w:b/>
              </w:rPr>
            </w:pPr>
            <w:r>
              <w:rPr>
                <w:rFonts w:ascii="Arial" w:hAnsi="Arial" w:cs="Arial"/>
                <w:b/>
              </w:rPr>
              <w:t>1</w:t>
            </w:r>
            <w:r w:rsidR="00635DC4">
              <w:rPr>
                <w:rFonts w:ascii="Arial" w:hAnsi="Arial" w:cs="Arial"/>
                <w:b/>
              </w:rPr>
              <w:t>5</w:t>
            </w:r>
          </w:p>
        </w:tc>
      </w:tr>
      <w:tr w:rsidR="00024164" w:rsidRPr="00403D69" w14:paraId="1B6BB37C" w14:textId="77777777" w:rsidTr="00837C71">
        <w:trPr>
          <w:trHeight w:val="568"/>
        </w:trPr>
        <w:tc>
          <w:tcPr>
            <w:tcW w:w="4450"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50" w:type="pct"/>
            <w:shd w:val="clear" w:color="auto" w:fill="auto"/>
          </w:tcPr>
          <w:p w14:paraId="140EEB75" w14:textId="663CCB12" w:rsidR="00024164" w:rsidRPr="00403D69" w:rsidRDefault="00124509" w:rsidP="00024164">
            <w:pPr>
              <w:spacing w:line="360" w:lineRule="auto"/>
              <w:jc w:val="center"/>
              <w:rPr>
                <w:rFonts w:ascii="Arial" w:hAnsi="Arial" w:cs="Arial"/>
                <w:b/>
              </w:rPr>
            </w:pPr>
            <w:r>
              <w:rPr>
                <w:rFonts w:ascii="Arial" w:hAnsi="Arial" w:cs="Arial"/>
                <w:b/>
              </w:rPr>
              <w:t>1</w:t>
            </w:r>
            <w:r w:rsidR="00635DC4">
              <w:rPr>
                <w:rFonts w:ascii="Arial" w:hAnsi="Arial" w:cs="Arial"/>
                <w:b/>
              </w:rPr>
              <w:t>5</w:t>
            </w:r>
          </w:p>
        </w:tc>
      </w:tr>
      <w:tr w:rsidR="00024164" w:rsidRPr="00403D69" w14:paraId="27B6CCCF" w14:textId="77777777" w:rsidTr="00837C71">
        <w:trPr>
          <w:trHeight w:val="563"/>
        </w:trPr>
        <w:tc>
          <w:tcPr>
            <w:tcW w:w="4450"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50" w:type="pct"/>
            <w:shd w:val="clear" w:color="auto" w:fill="auto"/>
          </w:tcPr>
          <w:p w14:paraId="32F2CD32" w14:textId="2D40E2AF" w:rsidR="00024164" w:rsidRPr="00403D69" w:rsidRDefault="00635DC4" w:rsidP="00024164">
            <w:pPr>
              <w:spacing w:line="360" w:lineRule="auto"/>
              <w:jc w:val="center"/>
              <w:rPr>
                <w:rFonts w:ascii="Arial" w:hAnsi="Arial" w:cs="Arial"/>
                <w:b/>
              </w:rPr>
            </w:pPr>
            <w:r>
              <w:rPr>
                <w:rFonts w:ascii="Arial" w:hAnsi="Arial" w:cs="Arial"/>
                <w:b/>
              </w:rPr>
              <w:t>18</w:t>
            </w:r>
          </w:p>
        </w:tc>
      </w:tr>
      <w:tr w:rsidR="00024164" w:rsidRPr="00403D69" w14:paraId="07298D45" w14:textId="77777777" w:rsidTr="00837C71">
        <w:trPr>
          <w:trHeight w:val="351"/>
        </w:trPr>
        <w:tc>
          <w:tcPr>
            <w:tcW w:w="4450"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50" w:type="pct"/>
            <w:shd w:val="clear" w:color="auto" w:fill="auto"/>
          </w:tcPr>
          <w:p w14:paraId="520439C8" w14:textId="14CC5DCE" w:rsidR="00024164" w:rsidRPr="00403D69" w:rsidRDefault="00635DC4" w:rsidP="00024164">
            <w:pPr>
              <w:spacing w:line="360" w:lineRule="auto"/>
              <w:jc w:val="center"/>
              <w:rPr>
                <w:rFonts w:ascii="Arial" w:hAnsi="Arial" w:cs="Arial"/>
                <w:b/>
              </w:rPr>
            </w:pPr>
            <w:r>
              <w:rPr>
                <w:rFonts w:ascii="Arial" w:hAnsi="Arial" w:cs="Arial"/>
                <w:b/>
              </w:rPr>
              <w:t>1</w:t>
            </w:r>
            <w:r w:rsidR="001E64D8">
              <w:rPr>
                <w:rFonts w:ascii="Arial" w:hAnsi="Arial" w:cs="Arial"/>
                <w:b/>
              </w:rPr>
              <w:t>9</w:t>
            </w:r>
          </w:p>
        </w:tc>
      </w:tr>
      <w:tr w:rsidR="00024164" w:rsidRPr="00403D69" w14:paraId="0B7938B2" w14:textId="77777777" w:rsidTr="00837C71">
        <w:trPr>
          <w:trHeight w:val="578"/>
        </w:trPr>
        <w:tc>
          <w:tcPr>
            <w:tcW w:w="4450"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50" w:type="pct"/>
            <w:shd w:val="clear" w:color="auto" w:fill="auto"/>
          </w:tcPr>
          <w:p w14:paraId="5C678C2B" w14:textId="625A6A09" w:rsidR="00024164" w:rsidRPr="00403D69" w:rsidRDefault="00635DC4" w:rsidP="00024164">
            <w:pPr>
              <w:spacing w:line="360" w:lineRule="auto"/>
              <w:jc w:val="center"/>
              <w:rPr>
                <w:rFonts w:ascii="Arial" w:hAnsi="Arial" w:cs="Arial"/>
                <w:b/>
              </w:rPr>
            </w:pPr>
            <w:r>
              <w:rPr>
                <w:rFonts w:ascii="Arial" w:hAnsi="Arial" w:cs="Arial"/>
                <w:b/>
              </w:rPr>
              <w:t>19</w:t>
            </w:r>
          </w:p>
        </w:tc>
      </w:tr>
      <w:tr w:rsidR="00024164" w:rsidRPr="00403D69" w14:paraId="3B313F8B" w14:textId="77777777" w:rsidTr="00837C71">
        <w:trPr>
          <w:trHeight w:val="337"/>
        </w:trPr>
        <w:tc>
          <w:tcPr>
            <w:tcW w:w="4450"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50" w:type="pct"/>
            <w:shd w:val="clear" w:color="auto" w:fill="auto"/>
          </w:tcPr>
          <w:p w14:paraId="14B523A0" w14:textId="6D09A338" w:rsidR="00024164" w:rsidRDefault="00635DC4" w:rsidP="00024164">
            <w:pPr>
              <w:spacing w:line="360" w:lineRule="auto"/>
              <w:jc w:val="center"/>
              <w:rPr>
                <w:rFonts w:ascii="Arial" w:hAnsi="Arial" w:cs="Arial"/>
                <w:b/>
              </w:rPr>
            </w:pPr>
            <w:r>
              <w:rPr>
                <w:rFonts w:ascii="Arial" w:hAnsi="Arial" w:cs="Arial"/>
                <w:b/>
              </w:rPr>
              <w:t>19</w:t>
            </w:r>
          </w:p>
          <w:p w14:paraId="1C63C961" w14:textId="02305EE5" w:rsidR="00837C71" w:rsidRPr="00837C71" w:rsidRDefault="00837C71" w:rsidP="00024164">
            <w:pPr>
              <w:spacing w:line="360" w:lineRule="auto"/>
              <w:jc w:val="center"/>
              <w:rPr>
                <w:rFonts w:ascii="Arial" w:hAnsi="Arial" w:cs="Arial"/>
                <w:b/>
                <w:sz w:val="16"/>
                <w:szCs w:val="16"/>
              </w:rPr>
            </w:pPr>
          </w:p>
        </w:tc>
      </w:tr>
      <w:tr w:rsidR="00024164" w:rsidRPr="001B3167" w14:paraId="57AA664B" w14:textId="77777777" w:rsidTr="00837C71">
        <w:trPr>
          <w:trHeight w:val="860"/>
        </w:trPr>
        <w:tc>
          <w:tcPr>
            <w:tcW w:w="4450" w:type="pct"/>
            <w:shd w:val="clear" w:color="auto" w:fill="auto"/>
          </w:tcPr>
          <w:p w14:paraId="6B5F7EE7" w14:textId="77777777" w:rsidR="00024164" w:rsidRPr="001B3167" w:rsidRDefault="00024164" w:rsidP="003A2C42">
            <w:pPr>
              <w:pStyle w:val="Prrafodelista"/>
              <w:numPr>
                <w:ilvl w:val="0"/>
                <w:numId w:val="4"/>
              </w:numPr>
              <w:spacing w:after="180" w:line="276"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50" w:type="pct"/>
            <w:shd w:val="clear" w:color="auto" w:fill="auto"/>
          </w:tcPr>
          <w:p w14:paraId="499441BA" w14:textId="31C860BD" w:rsidR="00024164" w:rsidRPr="001B3167" w:rsidRDefault="001E64D8" w:rsidP="003A2C42">
            <w:pPr>
              <w:spacing w:line="276" w:lineRule="auto"/>
              <w:jc w:val="center"/>
              <w:rPr>
                <w:rFonts w:ascii="Arial" w:hAnsi="Arial" w:cs="Arial"/>
                <w:b/>
              </w:rPr>
            </w:pPr>
            <w:r>
              <w:rPr>
                <w:rFonts w:ascii="Arial" w:hAnsi="Arial" w:cs="Arial"/>
                <w:b/>
              </w:rPr>
              <w:t>20</w:t>
            </w:r>
          </w:p>
        </w:tc>
      </w:tr>
      <w:tr w:rsidR="001E64D8" w:rsidRPr="001B3167" w14:paraId="65C5987D" w14:textId="77777777" w:rsidTr="00837C71">
        <w:trPr>
          <w:trHeight w:val="860"/>
        </w:trPr>
        <w:tc>
          <w:tcPr>
            <w:tcW w:w="4450" w:type="pct"/>
            <w:shd w:val="clear" w:color="auto" w:fill="auto"/>
          </w:tcPr>
          <w:p w14:paraId="4BF739C2" w14:textId="45904BCA" w:rsidR="001E64D8" w:rsidRPr="00421D4B" w:rsidRDefault="001E64D8" w:rsidP="003A2C42">
            <w:pPr>
              <w:pStyle w:val="Prrafodelista"/>
              <w:numPr>
                <w:ilvl w:val="0"/>
                <w:numId w:val="4"/>
              </w:numPr>
              <w:spacing w:after="180" w:line="276"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50" w:type="pct"/>
            <w:shd w:val="clear" w:color="auto" w:fill="auto"/>
          </w:tcPr>
          <w:p w14:paraId="666FB026" w14:textId="439628DA" w:rsidR="001E64D8" w:rsidRDefault="001E64D8" w:rsidP="003A2C42">
            <w:pPr>
              <w:spacing w:line="276" w:lineRule="auto"/>
              <w:jc w:val="center"/>
              <w:rPr>
                <w:rFonts w:ascii="Arial" w:hAnsi="Arial" w:cs="Arial"/>
                <w:b/>
              </w:rPr>
            </w:pPr>
            <w:r>
              <w:rPr>
                <w:rFonts w:ascii="Arial" w:hAnsi="Arial" w:cs="Arial"/>
                <w:b/>
              </w:rPr>
              <w:t>22</w:t>
            </w:r>
          </w:p>
        </w:tc>
      </w:tr>
      <w:tr w:rsidR="00024164" w:rsidRPr="00403D69" w14:paraId="69F4CB8C" w14:textId="77777777" w:rsidTr="00837C71">
        <w:trPr>
          <w:trHeight w:val="469"/>
        </w:trPr>
        <w:tc>
          <w:tcPr>
            <w:tcW w:w="4450" w:type="pct"/>
            <w:shd w:val="clear" w:color="auto" w:fill="auto"/>
          </w:tcPr>
          <w:p w14:paraId="31B47023" w14:textId="713C0A5E" w:rsidR="00024164" w:rsidRPr="00032EC2" w:rsidRDefault="00024164" w:rsidP="00CC17DC">
            <w:pPr>
              <w:spacing w:line="360" w:lineRule="auto"/>
              <w:jc w:val="both"/>
              <w:rPr>
                <w:rFonts w:ascii="Arial" w:hAnsi="Arial" w:cs="Arial"/>
                <w:b/>
                <w:bCs/>
              </w:rPr>
            </w:pPr>
            <w:r>
              <w:rPr>
                <w:rFonts w:ascii="Arial" w:hAnsi="Arial" w:cs="Arial"/>
                <w:b/>
                <w:bCs/>
              </w:rPr>
              <w:t>III.</w:t>
            </w:r>
            <w:r w:rsidR="002F6B25">
              <w:rPr>
                <w:rFonts w:ascii="Arial" w:hAnsi="Arial" w:cs="Arial"/>
                <w:b/>
                <w:bCs/>
              </w:rPr>
              <w:t xml:space="preserve"> DICT</w:t>
            </w:r>
            <w:r w:rsidR="00CC17DC">
              <w:rPr>
                <w:rFonts w:ascii="Arial" w:hAnsi="Arial" w:cs="Arial"/>
                <w:b/>
                <w:bCs/>
              </w:rPr>
              <w: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50" w:type="pct"/>
            <w:shd w:val="clear" w:color="auto" w:fill="auto"/>
          </w:tcPr>
          <w:p w14:paraId="014BA2E1" w14:textId="2EE1D1A1" w:rsidR="00837C71" w:rsidRDefault="00024164" w:rsidP="00024164">
            <w:pPr>
              <w:jc w:val="center"/>
              <w:rPr>
                <w:rFonts w:ascii="Arial" w:hAnsi="Arial" w:cs="Arial"/>
                <w:b/>
              </w:rPr>
            </w:pPr>
            <w:r>
              <w:rPr>
                <w:rFonts w:ascii="Arial" w:hAnsi="Arial" w:cs="Arial"/>
                <w:b/>
              </w:rPr>
              <w:t>2</w:t>
            </w:r>
            <w:r w:rsidR="001E64D8">
              <w:rPr>
                <w:rFonts w:ascii="Arial" w:hAnsi="Arial" w:cs="Arial"/>
                <w:b/>
              </w:rPr>
              <w:t>3</w:t>
            </w:r>
            <w:bookmarkStart w:id="1" w:name="_GoBack"/>
            <w:bookmarkEnd w:id="1"/>
          </w:p>
          <w:p w14:paraId="723EB00D" w14:textId="377792E8" w:rsidR="00837C71" w:rsidRPr="00BF5F84" w:rsidRDefault="00837C71" w:rsidP="00024164">
            <w:pPr>
              <w:jc w:val="center"/>
              <w:rPr>
                <w:rFonts w:ascii="Arial" w:hAnsi="Arial" w:cs="Arial"/>
                <w:b/>
              </w:rPr>
            </w:pPr>
          </w:p>
        </w:tc>
      </w:tr>
    </w:tbl>
    <w:p w14:paraId="4557602A" w14:textId="77777777" w:rsidR="00C43BC2" w:rsidRDefault="00C43BC2">
      <w:pPr>
        <w:rPr>
          <w:rFonts w:ascii="Arial" w:hAnsi="Arial" w:cs="Arial"/>
          <w:b/>
          <w:bCs/>
        </w:rPr>
      </w:pPr>
    </w:p>
    <w:p w14:paraId="306142DA" w14:textId="4F5D3216" w:rsidR="003A2C42" w:rsidRDefault="003A2C42">
      <w:pPr>
        <w:rPr>
          <w:rFonts w:ascii="Arial" w:hAnsi="Arial" w:cs="Arial"/>
          <w:b/>
          <w:bCs/>
        </w:rPr>
      </w:pPr>
      <w:r>
        <w:rPr>
          <w:rFonts w:ascii="Arial" w:hAnsi="Arial" w:cs="Arial"/>
          <w:b/>
          <w:bCs/>
        </w:rPr>
        <w:br w:type="page"/>
      </w:r>
    </w:p>
    <w:p w14:paraId="3754B207" w14:textId="6FC9EBA0" w:rsidR="00235244" w:rsidRDefault="00235244" w:rsidP="00235244">
      <w:pPr>
        <w:spacing w:line="360" w:lineRule="auto"/>
        <w:ind w:right="190"/>
        <w:rPr>
          <w:rFonts w:ascii="Arial" w:hAnsi="Arial" w:cs="Arial"/>
          <w:b/>
          <w:bCs/>
        </w:rPr>
      </w:pPr>
      <w:r w:rsidRPr="00A05588">
        <w:rPr>
          <w:rFonts w:ascii="Arial" w:hAnsi="Arial" w:cs="Arial"/>
          <w:b/>
          <w:bCs/>
        </w:rPr>
        <w:lastRenderedPageBreak/>
        <w:t>INTRODUCCIÓN</w:t>
      </w:r>
    </w:p>
    <w:p w14:paraId="473E8598" w14:textId="77777777" w:rsidR="00235244" w:rsidRPr="007671F9" w:rsidRDefault="00235244" w:rsidP="00235244">
      <w:pPr>
        <w:spacing w:line="360" w:lineRule="auto"/>
        <w:ind w:right="190"/>
        <w:rPr>
          <w:rFonts w:ascii="Arial" w:hAnsi="Arial" w:cs="Arial"/>
          <w:b/>
          <w:bCs/>
          <w:sz w:val="20"/>
          <w:szCs w:val="20"/>
        </w:rPr>
      </w:pPr>
    </w:p>
    <w:p w14:paraId="4497E3E5" w14:textId="5A16572E" w:rsidR="00235244" w:rsidRDefault="00235244" w:rsidP="00F34DC8">
      <w:pPr>
        <w:spacing w:line="360" w:lineRule="auto"/>
        <w:ind w:right="141"/>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733F26">
        <w:rPr>
          <w:rFonts w:ascii="Arial" w:hAnsi="Arial" w:cs="Arial"/>
          <w:b/>
        </w:rPr>
        <w:t>Sistema Quintanarroense de Comunicación Social</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7671F9" w:rsidRDefault="00235244" w:rsidP="00F34DC8">
      <w:pPr>
        <w:spacing w:line="360" w:lineRule="auto"/>
        <w:ind w:right="141"/>
        <w:jc w:val="both"/>
        <w:rPr>
          <w:rFonts w:ascii="Arial" w:hAnsi="Arial" w:cs="Arial"/>
          <w:sz w:val="20"/>
          <w:szCs w:val="20"/>
        </w:rPr>
      </w:pPr>
    </w:p>
    <w:p w14:paraId="590B8051" w14:textId="7A3F1F07" w:rsidR="00235244" w:rsidRPr="002013D4" w:rsidRDefault="00235244" w:rsidP="00F34DC8">
      <w:pPr>
        <w:pStyle w:val="Textoindependiente"/>
        <w:spacing w:line="360" w:lineRule="auto"/>
        <w:ind w:right="141"/>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sidRPr="00E01DFC">
        <w:rPr>
          <w:rFonts w:ascii="Arial" w:hAnsi="Arial" w:cs="Arial"/>
        </w:rPr>
        <w:t>derivado del análisis de la Cuenta Pública a efecto de poder rendir el presente informe a esta H. XVI</w:t>
      </w:r>
      <w:r w:rsidR="004E2097">
        <w:rPr>
          <w:rFonts w:ascii="Arial" w:hAnsi="Arial" w:cs="Arial"/>
        </w:rPr>
        <w:t>I</w:t>
      </w:r>
      <w:r w:rsidRPr="00E01DFC">
        <w:rPr>
          <w:rFonts w:ascii="Arial" w:hAnsi="Arial" w:cs="Arial"/>
        </w:rPr>
        <w:t xml:space="preserve"> Legislatura</w:t>
      </w:r>
      <w:r w:rsidRPr="007D48A8">
        <w:rPr>
          <w:rFonts w:ascii="Arial" w:hAnsi="Arial" w:cs="Arial"/>
        </w:rPr>
        <w:t xml:space="preserve">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7671F9" w:rsidRDefault="00235244" w:rsidP="00F34DC8">
      <w:pPr>
        <w:spacing w:line="360" w:lineRule="auto"/>
        <w:ind w:right="141"/>
        <w:jc w:val="both"/>
        <w:rPr>
          <w:rFonts w:ascii="Arial" w:hAnsi="Arial" w:cs="Arial"/>
          <w:sz w:val="20"/>
          <w:szCs w:val="20"/>
        </w:rPr>
      </w:pPr>
    </w:p>
    <w:p w14:paraId="0F65F535" w14:textId="6583F282" w:rsidR="00235244" w:rsidRPr="00971AFA" w:rsidRDefault="00235244" w:rsidP="00F34DC8">
      <w:pPr>
        <w:spacing w:line="360" w:lineRule="auto"/>
        <w:ind w:right="141"/>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733F26">
        <w:rPr>
          <w:rFonts w:ascii="Arial" w:hAnsi="Arial" w:cs="Arial"/>
          <w:b/>
        </w:rPr>
        <w:t>Sistema Quintanarroense de Comunicación Social</w:t>
      </w:r>
      <w:r w:rsidRPr="002013D4">
        <w:rPr>
          <w:rFonts w:ascii="Arial" w:hAnsi="Arial" w:cs="Arial"/>
        </w:rPr>
        <w:t>,</w:t>
      </w:r>
      <w:r w:rsidRPr="002013D4">
        <w:rPr>
          <w:rFonts w:ascii="Arial" w:hAnsi="Arial" w:cs="Arial"/>
          <w:bCs/>
        </w:rPr>
        <w:t xml:space="preserve"> </w:t>
      </w:r>
      <w:r w:rsidR="000D05BB">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557CAB93" w14:textId="77777777" w:rsidR="00235244" w:rsidRPr="007671F9" w:rsidRDefault="00235244" w:rsidP="00F34DC8">
      <w:pPr>
        <w:spacing w:line="360" w:lineRule="auto"/>
        <w:ind w:right="141"/>
        <w:jc w:val="both"/>
        <w:rPr>
          <w:rFonts w:ascii="Arial" w:hAnsi="Arial" w:cs="Arial"/>
          <w:bCs/>
          <w:sz w:val="20"/>
          <w:szCs w:val="20"/>
        </w:rPr>
      </w:pPr>
    </w:p>
    <w:p w14:paraId="2ACEFE85" w14:textId="7E5F15D7" w:rsidR="00235244" w:rsidRPr="00A05588" w:rsidRDefault="00235244" w:rsidP="00F34DC8">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733F26">
        <w:rPr>
          <w:rFonts w:ascii="Arial" w:hAnsi="Arial" w:cs="Arial"/>
          <w:b/>
        </w:rPr>
        <w:t>Sistema Quintanarroense de Comunicación Social</w:t>
      </w:r>
      <w:r w:rsidRPr="009879F6">
        <w:rPr>
          <w:rFonts w:ascii="Arial" w:hAnsi="Arial" w:cs="Arial"/>
        </w:rPr>
        <w:t>,</w:t>
      </w:r>
      <w:r w:rsidRPr="009879F6">
        <w:rPr>
          <w:rFonts w:ascii="Arial" w:hAnsi="Arial" w:cs="Arial"/>
          <w:bCs/>
        </w:rPr>
        <w:t xml:space="preserve"> en la integración de la Cuenta Pública, la cual </w:t>
      </w:r>
      <w:r w:rsidR="000D05BB">
        <w:rPr>
          <w:rFonts w:ascii="Arial" w:hAnsi="Arial" w:cs="Arial"/>
          <w:bCs/>
        </w:rPr>
        <w:t>incluye</w:t>
      </w:r>
      <w:r w:rsidRPr="00E01DFC">
        <w:rPr>
          <w:rFonts w:ascii="Arial" w:hAnsi="Arial" w:cs="Arial"/>
          <w:bCs/>
        </w:rPr>
        <w:t xml:space="preserve"> los resultados de las labores administrativas realizadas en el ejercicio fiscal </w:t>
      </w:r>
      <w:r w:rsidR="00292A2D" w:rsidRPr="00E01DFC">
        <w:rPr>
          <w:rFonts w:ascii="Arial" w:hAnsi="Arial" w:cs="Arial"/>
          <w:bCs/>
        </w:rPr>
        <w:t>202</w:t>
      </w:r>
      <w:r w:rsidR="000D05BB">
        <w:rPr>
          <w:rFonts w:ascii="Arial" w:hAnsi="Arial" w:cs="Arial"/>
          <w:bCs/>
        </w:rPr>
        <w:t>2</w:t>
      </w:r>
      <w:r w:rsidRPr="00E01DFC">
        <w:rPr>
          <w:rFonts w:ascii="Arial" w:hAnsi="Arial" w:cs="Arial"/>
          <w:bCs/>
        </w:rPr>
        <w:t>, así</w:t>
      </w:r>
      <w:r w:rsidRPr="009879F6">
        <w:rPr>
          <w:rFonts w:ascii="Arial" w:hAnsi="Arial" w:cs="Arial"/>
          <w:bCs/>
        </w:rPr>
        <w:t xml:space="preserve">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7671F9" w:rsidRDefault="00235244" w:rsidP="00F34DC8">
      <w:pPr>
        <w:spacing w:line="360" w:lineRule="auto"/>
        <w:ind w:right="141"/>
        <w:jc w:val="both"/>
        <w:rPr>
          <w:rFonts w:ascii="Arial" w:hAnsi="Arial" w:cs="Arial"/>
          <w:bCs/>
          <w:sz w:val="20"/>
          <w:szCs w:val="20"/>
        </w:rPr>
      </w:pPr>
    </w:p>
    <w:p w14:paraId="41780012" w14:textId="13B02228" w:rsidR="00235244" w:rsidRDefault="00235244" w:rsidP="00F34DC8">
      <w:pPr>
        <w:spacing w:line="360" w:lineRule="auto"/>
        <w:ind w:right="141"/>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w:t>
      </w:r>
      <w:r w:rsidRPr="009A59D7">
        <w:rPr>
          <w:rFonts w:ascii="Arial" w:hAnsi="Arial" w:cs="Arial"/>
          <w:bCs/>
        </w:rPr>
        <w:lastRenderedPageBreak/>
        <w:t>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b/>
        </w:rPr>
        <w:t>.</w:t>
      </w:r>
    </w:p>
    <w:p w14:paraId="33A77826" w14:textId="77777777" w:rsidR="00235244" w:rsidRPr="00474611" w:rsidRDefault="00235244" w:rsidP="00F34DC8">
      <w:pPr>
        <w:spacing w:line="360" w:lineRule="auto"/>
        <w:ind w:right="141"/>
        <w:jc w:val="both"/>
        <w:rPr>
          <w:rFonts w:ascii="Arial" w:hAnsi="Arial" w:cs="Arial"/>
          <w:bCs/>
          <w:sz w:val="18"/>
          <w:szCs w:val="18"/>
        </w:rPr>
      </w:pPr>
    </w:p>
    <w:p w14:paraId="022FE02C" w14:textId="62D192D9" w:rsidR="005539C6" w:rsidRPr="00E56219" w:rsidRDefault="005539C6" w:rsidP="00F34DC8">
      <w:pPr>
        <w:spacing w:line="360" w:lineRule="auto"/>
        <w:ind w:right="141"/>
        <w:jc w:val="both"/>
        <w:rPr>
          <w:rFonts w:ascii="Arial" w:hAnsi="Arial" w:cs="Arial"/>
        </w:rPr>
      </w:pPr>
      <w:r w:rsidRPr="00E56219">
        <w:rPr>
          <w:rFonts w:ascii="Arial" w:hAnsi="Arial" w:cs="Arial"/>
        </w:rPr>
        <w:t>En la Cuenta Pública de</w:t>
      </w:r>
      <w:r>
        <w:rPr>
          <w:rFonts w:ascii="Arial" w:hAnsi="Arial" w:cs="Arial"/>
        </w:rPr>
        <w:t>l</w:t>
      </w:r>
      <w:r w:rsidRPr="00E56219">
        <w:rPr>
          <w:rFonts w:ascii="Arial" w:hAnsi="Arial" w:cs="Arial"/>
        </w:rPr>
        <w:t xml:space="preserve"> </w:t>
      </w:r>
      <w:r>
        <w:rPr>
          <w:rFonts w:ascii="Arial" w:hAnsi="Arial" w:cs="Arial"/>
          <w:b/>
          <w:bCs/>
        </w:rPr>
        <w:t>Sistema Quintanarroense de Comunicación Social</w:t>
      </w:r>
      <w:r>
        <w:rPr>
          <w:rFonts w:ascii="Arial" w:hAnsi="Arial" w:cs="Arial"/>
        </w:rPr>
        <w:t xml:space="preserve">, </w:t>
      </w:r>
      <w:r w:rsidRPr="00E56219">
        <w:rPr>
          <w:rFonts w:ascii="Arial" w:hAnsi="Arial" w:cs="Arial"/>
        </w:rPr>
        <w:t xml:space="preserve">correspondiente al ejercicio </w:t>
      </w:r>
      <w:r w:rsidRPr="00E01DFC">
        <w:rPr>
          <w:rFonts w:ascii="Arial" w:hAnsi="Arial" w:cs="Arial"/>
        </w:rPr>
        <w:t xml:space="preserve">fiscal </w:t>
      </w:r>
      <w:r w:rsidR="000D05BB">
        <w:rPr>
          <w:rFonts w:ascii="Arial" w:hAnsi="Arial" w:cs="Arial"/>
        </w:rPr>
        <w:t>2022</w:t>
      </w:r>
      <w:r w:rsidRPr="00E01DFC">
        <w:rPr>
          <w:rFonts w:ascii="Arial" w:hAnsi="Arial" w:cs="Arial"/>
        </w:rPr>
        <w:t>, se encuentra reflejada la obtención de los ingresos y los gastos efectuados de recursos</w:t>
      </w:r>
      <w:r w:rsidR="00F34DC8" w:rsidRPr="00E01DFC">
        <w:rPr>
          <w:rFonts w:ascii="Arial" w:hAnsi="Arial" w:cs="Arial"/>
        </w:rPr>
        <w:t xml:space="preserve"> estatales </w:t>
      </w:r>
      <w:r w:rsidRPr="00E01DFC">
        <w:rPr>
          <w:rFonts w:ascii="Arial" w:hAnsi="Arial" w:cs="Arial"/>
        </w:rPr>
        <w:t>y propios. La Cuenta Pública fue entregada a la Auditoría Superior del Estado</w:t>
      </w:r>
      <w:r w:rsidR="00292A2D" w:rsidRPr="00014215">
        <w:rPr>
          <w:rFonts w:ascii="Arial" w:hAnsi="Arial" w:cs="Arial"/>
        </w:rPr>
        <w:t>, en fecha</w:t>
      </w:r>
      <w:r w:rsidR="00014215" w:rsidRPr="00014215">
        <w:rPr>
          <w:rFonts w:ascii="Arial" w:hAnsi="Arial" w:cs="Arial"/>
        </w:rPr>
        <w:t xml:space="preserve"> 25 de abril de 2023</w:t>
      </w:r>
      <w:r w:rsidRPr="00014215">
        <w:rPr>
          <w:rFonts w:ascii="Arial" w:hAnsi="Arial" w:cs="Arial"/>
        </w:rPr>
        <w:t>, con oficios</w:t>
      </w:r>
      <w:r w:rsidR="008E4D3E" w:rsidRPr="00014215">
        <w:rPr>
          <w:rFonts w:ascii="Arial" w:hAnsi="Arial" w:cs="Arial"/>
        </w:rPr>
        <w:t xml:space="preserve"> números</w:t>
      </w:r>
      <w:r w:rsidRPr="00014215">
        <w:rPr>
          <w:rFonts w:ascii="Arial" w:hAnsi="Arial" w:cs="Arial"/>
        </w:rPr>
        <w:t xml:space="preserve"> </w:t>
      </w:r>
      <w:r w:rsidR="00292A2D" w:rsidRPr="00014215">
        <w:rPr>
          <w:rFonts w:ascii="Arial" w:hAnsi="Arial" w:cs="Arial"/>
        </w:rPr>
        <w:t>SQCS/DG/00</w:t>
      </w:r>
      <w:r w:rsidR="00014215" w:rsidRPr="00014215">
        <w:rPr>
          <w:rFonts w:ascii="Arial" w:hAnsi="Arial" w:cs="Arial"/>
        </w:rPr>
        <w:t>140</w:t>
      </w:r>
      <w:r w:rsidR="00292A2D" w:rsidRPr="00014215">
        <w:rPr>
          <w:rFonts w:ascii="Arial" w:hAnsi="Arial" w:cs="Arial"/>
        </w:rPr>
        <w:t>/202</w:t>
      </w:r>
      <w:r w:rsidR="00014215" w:rsidRPr="00014215">
        <w:rPr>
          <w:rFonts w:ascii="Arial" w:hAnsi="Arial" w:cs="Arial"/>
        </w:rPr>
        <w:t>3</w:t>
      </w:r>
      <w:r w:rsidR="00292A2D" w:rsidRPr="00014215">
        <w:rPr>
          <w:rFonts w:ascii="Arial" w:hAnsi="Arial" w:cs="Arial"/>
        </w:rPr>
        <w:t xml:space="preserve"> y SQCS/DG/</w:t>
      </w:r>
      <w:r w:rsidR="00014215" w:rsidRPr="00014215">
        <w:rPr>
          <w:rFonts w:ascii="Arial" w:hAnsi="Arial" w:cs="Arial"/>
        </w:rPr>
        <w:t>00140-A</w:t>
      </w:r>
      <w:r w:rsidR="00292A2D" w:rsidRPr="00014215">
        <w:rPr>
          <w:rFonts w:ascii="Arial" w:hAnsi="Arial" w:cs="Arial"/>
        </w:rPr>
        <w:t>/202</w:t>
      </w:r>
      <w:r w:rsidR="00014215" w:rsidRPr="00014215">
        <w:rPr>
          <w:rFonts w:ascii="Arial" w:hAnsi="Arial" w:cs="Arial"/>
        </w:rPr>
        <w:t>3</w:t>
      </w:r>
      <w:r w:rsidRPr="00014215">
        <w:rPr>
          <w:rFonts w:ascii="Arial" w:hAnsi="Arial" w:cs="Arial"/>
        </w:rPr>
        <w:t>.</w:t>
      </w:r>
    </w:p>
    <w:p w14:paraId="6A20B38D" w14:textId="77777777" w:rsidR="00235244" w:rsidRPr="00474611" w:rsidRDefault="00235244" w:rsidP="00F34DC8">
      <w:pPr>
        <w:tabs>
          <w:tab w:val="left" w:pos="9498"/>
        </w:tabs>
        <w:spacing w:line="360" w:lineRule="auto"/>
        <w:ind w:right="141"/>
        <w:jc w:val="both"/>
        <w:rPr>
          <w:rFonts w:ascii="Arial" w:hAnsi="Arial" w:cs="Arial"/>
          <w:bCs/>
          <w:sz w:val="18"/>
          <w:szCs w:val="18"/>
        </w:rPr>
      </w:pPr>
    </w:p>
    <w:p w14:paraId="03952AC0" w14:textId="6DF88DCA" w:rsidR="00235244" w:rsidRPr="00980F59" w:rsidRDefault="00235244" w:rsidP="00F34DC8">
      <w:pPr>
        <w:spacing w:line="360" w:lineRule="auto"/>
        <w:ind w:right="141"/>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E01DFC">
        <w:rPr>
          <w:rFonts w:ascii="Arial" w:hAnsi="Arial" w:cs="Arial"/>
          <w:bCs/>
        </w:rPr>
        <w:t xml:space="preserve">aprobó en fecha </w:t>
      </w:r>
      <w:r w:rsidR="00930B2F" w:rsidRPr="00E01DFC">
        <w:rPr>
          <w:rFonts w:ascii="Arial" w:hAnsi="Arial" w:cs="Arial"/>
          <w:bCs/>
        </w:rPr>
        <w:t xml:space="preserve">15 de </w:t>
      </w:r>
      <w:r w:rsidR="003424A8">
        <w:rPr>
          <w:rFonts w:ascii="Arial" w:hAnsi="Arial" w:cs="Arial"/>
          <w:bCs/>
        </w:rPr>
        <w:t>marzo</w:t>
      </w:r>
      <w:r w:rsidR="00930B2F" w:rsidRPr="00E01DFC">
        <w:rPr>
          <w:rFonts w:ascii="Arial" w:hAnsi="Arial" w:cs="Arial"/>
          <w:bCs/>
        </w:rPr>
        <w:t xml:space="preserve"> de 202</w:t>
      </w:r>
      <w:r w:rsidR="003424A8">
        <w:rPr>
          <w:rFonts w:ascii="Arial" w:hAnsi="Arial" w:cs="Arial"/>
          <w:bCs/>
        </w:rPr>
        <w:t>3</w:t>
      </w:r>
      <w:r w:rsidRPr="00E01DFC">
        <w:rPr>
          <w:rFonts w:ascii="Arial" w:hAnsi="Arial" w:cs="Arial"/>
          <w:bCs/>
        </w:rPr>
        <w:t xml:space="preserve"> mediante acuerdo administrativo, el Programa Anual de Auditorías, Visitas e Inspecciones (PAAVI), correspondiente al año 20</w:t>
      </w:r>
      <w:r w:rsidR="00930B2F" w:rsidRPr="00E01DFC">
        <w:rPr>
          <w:rFonts w:ascii="Arial" w:hAnsi="Arial" w:cs="Arial"/>
          <w:bCs/>
        </w:rPr>
        <w:t>2</w:t>
      </w:r>
      <w:r w:rsidR="003424A8">
        <w:rPr>
          <w:rFonts w:ascii="Arial" w:hAnsi="Arial" w:cs="Arial"/>
          <w:bCs/>
        </w:rPr>
        <w:t>3</w:t>
      </w:r>
      <w:r w:rsidRPr="00E01DFC">
        <w:rPr>
          <w:rFonts w:ascii="Arial" w:hAnsi="Arial" w:cs="Arial"/>
          <w:bCs/>
        </w:rPr>
        <w:t>,</w:t>
      </w:r>
      <w:r w:rsidRPr="00E56219">
        <w:rPr>
          <w:rFonts w:ascii="Arial" w:hAnsi="Arial" w:cs="Arial"/>
          <w:bCs/>
        </w:rPr>
        <w:t xml:space="preserve"> para la fiscalización superior de la Cuenta </w:t>
      </w:r>
      <w:r w:rsidRPr="00E01DFC">
        <w:rPr>
          <w:rFonts w:ascii="Arial" w:hAnsi="Arial" w:cs="Arial"/>
          <w:bCs/>
        </w:rPr>
        <w:t>Públ</w:t>
      </w:r>
      <w:r w:rsidR="00930B2F" w:rsidRPr="00E01DFC">
        <w:rPr>
          <w:rFonts w:ascii="Arial" w:hAnsi="Arial" w:cs="Arial"/>
          <w:bCs/>
        </w:rPr>
        <w:t>ica 202</w:t>
      </w:r>
      <w:r w:rsidR="003424A8">
        <w:rPr>
          <w:rFonts w:ascii="Arial" w:hAnsi="Arial" w:cs="Arial"/>
          <w:bCs/>
        </w:rPr>
        <w:t>2</w:t>
      </w:r>
      <w:r w:rsidRPr="00E01DFC">
        <w:rPr>
          <w:rFonts w:ascii="Arial" w:hAnsi="Arial" w:cs="Arial"/>
          <w:bCs/>
        </w:rPr>
        <w:t>, el</w:t>
      </w:r>
      <w:r w:rsidRPr="00E56219">
        <w:rPr>
          <w:rFonts w:ascii="Arial" w:hAnsi="Arial" w:cs="Arial"/>
          <w:bCs/>
        </w:rPr>
        <w:t xml:space="preserve"> cual fue expedido y publicado en el portal web de la Auditoría Superior</w:t>
      </w:r>
      <w:r w:rsidRPr="00094667">
        <w:rPr>
          <w:rFonts w:ascii="Arial" w:hAnsi="Arial" w:cs="Arial"/>
          <w:bCs/>
        </w:rPr>
        <w:t xml:space="preserve"> del Estado de Quintana Roo.</w:t>
      </w:r>
    </w:p>
    <w:p w14:paraId="43C0E404" w14:textId="77777777" w:rsidR="00235244" w:rsidRPr="00474611" w:rsidRDefault="00235244" w:rsidP="00F34DC8">
      <w:pPr>
        <w:spacing w:line="360" w:lineRule="auto"/>
        <w:ind w:right="141"/>
        <w:jc w:val="both"/>
        <w:rPr>
          <w:rFonts w:ascii="Arial" w:hAnsi="Arial" w:cs="Arial"/>
          <w:sz w:val="18"/>
          <w:szCs w:val="18"/>
        </w:rPr>
      </w:pPr>
    </w:p>
    <w:p w14:paraId="6F0C11F6" w14:textId="7E872C44" w:rsidR="00235244" w:rsidRDefault="00235244" w:rsidP="00F34DC8">
      <w:pPr>
        <w:spacing w:line="360" w:lineRule="auto"/>
        <w:ind w:right="141"/>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12393F">
        <w:rPr>
          <w:rFonts w:ascii="Arial" w:hAnsi="Arial" w:cs="Arial"/>
        </w:rPr>
        <w:t xml:space="preserve"> </w:t>
      </w:r>
      <w:r w:rsidRPr="00EC4C04">
        <w:rPr>
          <w:rFonts w:ascii="Arial" w:hAnsi="Arial" w:cs="Arial"/>
        </w:rPr>
        <w:t xml:space="preserve">16, 17, 19 fracciones I, VI, VII, VIII, XII, XV, XXVI y XXVIII, 22 en su último párrafo, </w:t>
      </w:r>
      <w:r w:rsidR="003424A8">
        <w:rPr>
          <w:rFonts w:ascii="Arial" w:hAnsi="Arial" w:cs="Arial"/>
        </w:rPr>
        <w:t xml:space="preserve">37, </w:t>
      </w:r>
      <w:r w:rsidRPr="00EC4C04">
        <w:rPr>
          <w:rFonts w:ascii="Arial" w:hAnsi="Arial" w:cs="Arial"/>
        </w:rPr>
        <w:t>38, 40, 41, 42 y 86 fracciones I, XVII, XXII y XXXVI de la Ley de Fiscalización y Rendición de Cuentas del Estado de Quintana Roo</w:t>
      </w:r>
      <w:bookmarkEnd w:id="4"/>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w:t>
      </w:r>
      <w:r w:rsidRPr="00E01DFC">
        <w:rPr>
          <w:rFonts w:ascii="Arial" w:hAnsi="Arial" w:cs="Arial"/>
        </w:rPr>
        <w:t>Cuenta Pública</w:t>
      </w:r>
      <w:r w:rsidRPr="00E01DFC">
        <w:rPr>
          <w:rFonts w:ascii="Arial" w:hAnsi="Arial" w:cs="Arial"/>
          <w:bCs/>
        </w:rPr>
        <w:t xml:space="preserve"> del </w:t>
      </w:r>
      <w:r w:rsidR="00733F26" w:rsidRPr="00E01DFC">
        <w:rPr>
          <w:rFonts w:ascii="Arial" w:hAnsi="Arial" w:cs="Arial"/>
          <w:b/>
        </w:rPr>
        <w:t>Sistema Quintanarroense de Comunicación Social</w:t>
      </w:r>
      <w:r w:rsidRPr="00E01DFC">
        <w:rPr>
          <w:rFonts w:ascii="Arial" w:hAnsi="Arial" w:cs="Arial"/>
        </w:rPr>
        <w:t>, correspondiente al</w:t>
      </w:r>
      <w:r w:rsidRPr="00E01DFC">
        <w:rPr>
          <w:rFonts w:ascii="Arial" w:hAnsi="Arial" w:cs="Arial"/>
          <w:bCs/>
        </w:rPr>
        <w:t xml:space="preserve"> ejercicio fiscal </w:t>
      </w:r>
      <w:r w:rsidR="00930B2F" w:rsidRPr="00E01DFC">
        <w:rPr>
          <w:rFonts w:ascii="Arial" w:hAnsi="Arial" w:cs="Arial"/>
          <w:bCs/>
        </w:rPr>
        <w:t>202</w:t>
      </w:r>
      <w:r w:rsidR="00AD162D">
        <w:rPr>
          <w:rFonts w:ascii="Arial" w:hAnsi="Arial" w:cs="Arial"/>
          <w:bCs/>
        </w:rPr>
        <w:t>2</w:t>
      </w:r>
      <w:r w:rsidRPr="00E01DFC">
        <w:rPr>
          <w:rFonts w:ascii="Arial" w:hAnsi="Arial" w:cs="Arial"/>
        </w:rPr>
        <w:t>.</w:t>
      </w:r>
    </w:p>
    <w:p w14:paraId="22BA31EE" w14:textId="08735AAF" w:rsidR="00C43BC2" w:rsidRDefault="00C43BC2" w:rsidP="00F34DC8">
      <w:pPr>
        <w:spacing w:line="360" w:lineRule="auto"/>
        <w:ind w:right="141"/>
        <w:jc w:val="both"/>
        <w:rPr>
          <w:rFonts w:ascii="Arial" w:hAnsi="Arial" w:cs="Arial"/>
        </w:rPr>
      </w:pPr>
    </w:p>
    <w:p w14:paraId="4C6A9AC7" w14:textId="77777777" w:rsidR="00C43BC2" w:rsidRPr="00A05588" w:rsidRDefault="00C43BC2" w:rsidP="00F34DC8">
      <w:pPr>
        <w:spacing w:line="360" w:lineRule="auto"/>
        <w:ind w:right="141"/>
        <w:jc w:val="both"/>
        <w:rPr>
          <w:rFonts w:ascii="Arial" w:hAnsi="Arial" w:cs="Arial"/>
        </w:rPr>
      </w:pPr>
    </w:p>
    <w:p w14:paraId="29036C95" w14:textId="1A023CFF" w:rsidR="00235244" w:rsidRPr="00A05588" w:rsidRDefault="00235244" w:rsidP="00F34DC8">
      <w:pPr>
        <w:spacing w:line="360" w:lineRule="auto"/>
        <w:ind w:right="141"/>
        <w:rPr>
          <w:rFonts w:ascii="Arial" w:hAnsi="Arial" w:cs="Arial"/>
          <w:b/>
          <w:bCs/>
        </w:rPr>
      </w:pPr>
      <w:r w:rsidRPr="00A05588">
        <w:rPr>
          <w:rFonts w:ascii="Arial" w:hAnsi="Arial" w:cs="Arial"/>
          <w:b/>
          <w:bCs/>
        </w:rPr>
        <w:lastRenderedPageBreak/>
        <w:t>ANTECEDENTES DE LA ENTIDAD FISCALIZADA</w:t>
      </w:r>
    </w:p>
    <w:p w14:paraId="03696780" w14:textId="77777777" w:rsidR="00235244" w:rsidRPr="00474611" w:rsidRDefault="00235244" w:rsidP="00F34DC8">
      <w:pPr>
        <w:spacing w:line="360" w:lineRule="auto"/>
        <w:ind w:right="141"/>
        <w:rPr>
          <w:rFonts w:ascii="Arial" w:hAnsi="Arial" w:cs="Arial"/>
          <w:b/>
          <w:bCs/>
          <w:sz w:val="18"/>
          <w:szCs w:val="18"/>
        </w:rPr>
      </w:pPr>
    </w:p>
    <w:p w14:paraId="7DB44508" w14:textId="77777777" w:rsidR="00235244" w:rsidRDefault="00235244" w:rsidP="00F34DC8">
      <w:pPr>
        <w:spacing w:line="360" w:lineRule="auto"/>
        <w:ind w:right="141"/>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474611" w:rsidRDefault="00235244" w:rsidP="00F34DC8">
      <w:pPr>
        <w:spacing w:line="360" w:lineRule="auto"/>
        <w:ind w:right="141"/>
        <w:jc w:val="both"/>
        <w:rPr>
          <w:rFonts w:ascii="Arial" w:hAnsi="Arial" w:cs="Arial"/>
          <w:b/>
          <w:sz w:val="18"/>
          <w:szCs w:val="18"/>
        </w:rPr>
      </w:pPr>
    </w:p>
    <w:p w14:paraId="1812D47D" w14:textId="622989D1" w:rsidR="005539C6" w:rsidRDefault="005539C6" w:rsidP="00F34DC8">
      <w:pPr>
        <w:spacing w:line="360" w:lineRule="auto"/>
        <w:ind w:right="141"/>
        <w:jc w:val="both"/>
        <w:rPr>
          <w:rFonts w:ascii="Arial" w:hAnsi="Arial" w:cs="Arial"/>
          <w:bCs/>
        </w:rPr>
      </w:pPr>
      <w:r w:rsidRPr="0031761E">
        <w:rPr>
          <w:rFonts w:ascii="Arial" w:eastAsia="Calibri" w:hAnsi="Arial" w:cs="Arial"/>
          <w:noProof/>
          <w:lang w:eastAsia="es-MX"/>
        </w:rPr>
        <w:t>Con fe</w:t>
      </w:r>
      <w:r>
        <w:rPr>
          <w:rFonts w:ascii="Arial" w:eastAsia="Calibri" w:hAnsi="Arial" w:cs="Arial"/>
          <w:noProof/>
          <w:lang w:eastAsia="es-MX"/>
        </w:rPr>
        <w:t>cha 31 de enero de 1985</w:t>
      </w:r>
      <w:r w:rsidRPr="0031761E">
        <w:rPr>
          <w:rFonts w:ascii="Arial" w:eastAsia="Calibri" w:hAnsi="Arial" w:cs="Arial"/>
          <w:noProof/>
          <w:lang w:eastAsia="es-MX"/>
        </w:rPr>
        <w:t xml:space="preserve">, </w:t>
      </w:r>
      <w:r>
        <w:rPr>
          <w:rFonts w:ascii="Arial" w:eastAsia="Calibri" w:hAnsi="Arial" w:cs="Arial"/>
          <w:noProof/>
          <w:lang w:eastAsia="es-MX"/>
        </w:rPr>
        <w:t xml:space="preserve">el Ejecutivo del Estado, publicó en el Periódico Oficial </w:t>
      </w:r>
      <w:r w:rsidR="00474611">
        <w:rPr>
          <w:rFonts w:ascii="Arial" w:eastAsia="Calibri" w:hAnsi="Arial" w:cs="Arial"/>
          <w:noProof/>
          <w:lang w:eastAsia="es-MX"/>
        </w:rPr>
        <w:t xml:space="preserve">del Estado de Quintana Roo </w:t>
      </w:r>
      <w:r>
        <w:rPr>
          <w:rFonts w:ascii="Arial" w:eastAsia="Calibri" w:hAnsi="Arial" w:cs="Arial"/>
          <w:noProof/>
          <w:lang w:eastAsia="es-MX"/>
        </w:rPr>
        <w:t xml:space="preserve">el Dereto de creación del </w:t>
      </w:r>
      <w:r w:rsidRPr="00DA5380">
        <w:rPr>
          <w:rFonts w:ascii="Arial" w:hAnsi="Arial" w:cs="Arial"/>
          <w:b/>
          <w:bCs/>
        </w:rPr>
        <w:t>Sistema Quintanarroense de Comunicación Social</w:t>
      </w:r>
      <w:r>
        <w:rPr>
          <w:rFonts w:ascii="Arial" w:hAnsi="Arial" w:cs="Arial"/>
          <w:b/>
          <w:bCs/>
        </w:rPr>
        <w:t xml:space="preserve">, </w:t>
      </w:r>
      <w:r>
        <w:rPr>
          <w:rFonts w:ascii="Arial" w:hAnsi="Arial" w:cs="Arial"/>
          <w:bCs/>
        </w:rPr>
        <w:t xml:space="preserve">como un Organismo Público Descentralizado, con Personalidad Jurídica y Patrimonio Propio, con domicilio en la Capital del Estado, el cual se integra y abarca los siguientes medios: </w:t>
      </w:r>
    </w:p>
    <w:p w14:paraId="190F2214" w14:textId="77777777" w:rsidR="005539C6" w:rsidRPr="00B80A2B" w:rsidRDefault="005539C6" w:rsidP="007217F0">
      <w:pPr>
        <w:pStyle w:val="Prrafodelista"/>
        <w:numPr>
          <w:ilvl w:val="0"/>
          <w:numId w:val="5"/>
        </w:numPr>
        <w:spacing w:line="360" w:lineRule="auto"/>
        <w:ind w:right="141"/>
        <w:jc w:val="both"/>
        <w:rPr>
          <w:rFonts w:ascii="Arial" w:hAnsi="Arial" w:cs="Arial"/>
          <w:bCs/>
        </w:rPr>
      </w:pPr>
      <w:r>
        <w:rPr>
          <w:rFonts w:ascii="Arial" w:hAnsi="Arial" w:cs="Arial"/>
          <w:bCs/>
        </w:rPr>
        <w:t>Televisión</w:t>
      </w:r>
      <w:r w:rsidRPr="00B80A2B">
        <w:rPr>
          <w:rFonts w:ascii="Arial" w:hAnsi="Arial" w:cs="Arial"/>
          <w:bCs/>
        </w:rPr>
        <w:t xml:space="preserve"> </w:t>
      </w:r>
    </w:p>
    <w:p w14:paraId="749B23BE" w14:textId="77777777" w:rsidR="005539C6" w:rsidRDefault="005539C6" w:rsidP="007217F0">
      <w:pPr>
        <w:pStyle w:val="Prrafodelista"/>
        <w:numPr>
          <w:ilvl w:val="0"/>
          <w:numId w:val="5"/>
        </w:numPr>
        <w:spacing w:line="360" w:lineRule="auto"/>
        <w:ind w:right="141"/>
        <w:jc w:val="both"/>
        <w:rPr>
          <w:rFonts w:ascii="Arial" w:hAnsi="Arial" w:cs="Arial"/>
          <w:bCs/>
        </w:rPr>
      </w:pPr>
      <w:r w:rsidRPr="00B80A2B">
        <w:rPr>
          <w:rFonts w:ascii="Arial" w:hAnsi="Arial" w:cs="Arial"/>
          <w:bCs/>
        </w:rPr>
        <w:t xml:space="preserve">Radio </w:t>
      </w:r>
    </w:p>
    <w:p w14:paraId="7EB71EFD" w14:textId="77777777" w:rsidR="005539C6" w:rsidRDefault="005539C6" w:rsidP="007217F0">
      <w:pPr>
        <w:pStyle w:val="Prrafodelista"/>
        <w:numPr>
          <w:ilvl w:val="0"/>
          <w:numId w:val="5"/>
        </w:numPr>
        <w:spacing w:line="360" w:lineRule="auto"/>
        <w:ind w:right="141"/>
        <w:jc w:val="both"/>
        <w:rPr>
          <w:rFonts w:ascii="Arial" w:hAnsi="Arial" w:cs="Arial"/>
          <w:bCs/>
        </w:rPr>
      </w:pPr>
      <w:r>
        <w:rPr>
          <w:rFonts w:ascii="Arial" w:hAnsi="Arial" w:cs="Arial"/>
          <w:bCs/>
        </w:rPr>
        <w:t>Prensa</w:t>
      </w:r>
    </w:p>
    <w:p w14:paraId="522CD090" w14:textId="77777777" w:rsidR="005539C6" w:rsidRDefault="005539C6" w:rsidP="007217F0">
      <w:pPr>
        <w:pStyle w:val="Prrafodelista"/>
        <w:numPr>
          <w:ilvl w:val="0"/>
          <w:numId w:val="5"/>
        </w:numPr>
        <w:spacing w:line="360" w:lineRule="auto"/>
        <w:ind w:right="141"/>
        <w:jc w:val="both"/>
        <w:rPr>
          <w:rFonts w:ascii="Arial" w:hAnsi="Arial" w:cs="Arial"/>
          <w:bCs/>
        </w:rPr>
      </w:pPr>
      <w:r w:rsidRPr="00B80A2B">
        <w:rPr>
          <w:rFonts w:ascii="Arial" w:hAnsi="Arial" w:cs="Arial"/>
          <w:bCs/>
        </w:rPr>
        <w:t>Audiovisuales y C</w:t>
      </w:r>
      <w:r>
        <w:rPr>
          <w:rFonts w:ascii="Arial" w:hAnsi="Arial" w:cs="Arial"/>
          <w:bCs/>
        </w:rPr>
        <w:t xml:space="preserve">onferencias </w:t>
      </w:r>
    </w:p>
    <w:p w14:paraId="1C49F982" w14:textId="77777777" w:rsidR="005539C6" w:rsidRDefault="005539C6" w:rsidP="007217F0">
      <w:pPr>
        <w:pStyle w:val="Prrafodelista"/>
        <w:numPr>
          <w:ilvl w:val="0"/>
          <w:numId w:val="5"/>
        </w:numPr>
        <w:spacing w:line="360" w:lineRule="auto"/>
        <w:ind w:right="141"/>
        <w:jc w:val="both"/>
        <w:rPr>
          <w:rFonts w:ascii="Arial" w:hAnsi="Arial" w:cs="Arial"/>
          <w:bCs/>
        </w:rPr>
      </w:pPr>
      <w:r w:rsidRPr="00B80A2B">
        <w:rPr>
          <w:rFonts w:ascii="Arial" w:hAnsi="Arial" w:cs="Arial"/>
          <w:bCs/>
        </w:rPr>
        <w:t xml:space="preserve">Cine </w:t>
      </w:r>
    </w:p>
    <w:p w14:paraId="5CF5B7DB" w14:textId="77777777" w:rsidR="005539C6" w:rsidRDefault="005539C6" w:rsidP="007217F0">
      <w:pPr>
        <w:pStyle w:val="Prrafodelista"/>
        <w:numPr>
          <w:ilvl w:val="0"/>
          <w:numId w:val="5"/>
        </w:numPr>
        <w:spacing w:line="360" w:lineRule="auto"/>
        <w:ind w:right="141"/>
        <w:jc w:val="both"/>
        <w:rPr>
          <w:rFonts w:ascii="Arial" w:hAnsi="Arial" w:cs="Arial"/>
          <w:bCs/>
        </w:rPr>
      </w:pPr>
      <w:r>
        <w:rPr>
          <w:rFonts w:ascii="Arial" w:hAnsi="Arial" w:cs="Arial"/>
          <w:bCs/>
        </w:rPr>
        <w:t>Instituto de la opinión pública</w:t>
      </w:r>
    </w:p>
    <w:p w14:paraId="599B3F46" w14:textId="77777777" w:rsidR="005539C6" w:rsidRPr="007671F9" w:rsidRDefault="005539C6" w:rsidP="00F34DC8">
      <w:pPr>
        <w:spacing w:line="360" w:lineRule="auto"/>
        <w:ind w:right="141"/>
        <w:jc w:val="both"/>
        <w:rPr>
          <w:rFonts w:ascii="Arial" w:hAnsi="Arial" w:cs="Arial"/>
          <w:bCs/>
          <w:sz w:val="20"/>
          <w:szCs w:val="20"/>
        </w:rPr>
      </w:pPr>
    </w:p>
    <w:p w14:paraId="33D73DCB" w14:textId="77777777" w:rsidR="005539C6" w:rsidRPr="00162FB0" w:rsidRDefault="005539C6" w:rsidP="00F34DC8">
      <w:pPr>
        <w:spacing w:line="360" w:lineRule="auto"/>
        <w:ind w:right="141"/>
        <w:jc w:val="both"/>
        <w:rPr>
          <w:rFonts w:ascii="Arial" w:hAnsi="Arial" w:cs="Arial"/>
          <w:bCs/>
        </w:rPr>
      </w:pPr>
      <w:r>
        <w:rPr>
          <w:rFonts w:ascii="Arial" w:hAnsi="Arial" w:cs="Arial"/>
          <w:bCs/>
        </w:rPr>
        <w:t xml:space="preserve">El </w:t>
      </w:r>
      <w:r w:rsidRPr="00DA5380">
        <w:rPr>
          <w:rFonts w:ascii="Arial" w:hAnsi="Arial" w:cs="Arial"/>
          <w:b/>
          <w:bCs/>
        </w:rPr>
        <w:t>Sistema Quintanarroense de Comunicación Social</w:t>
      </w:r>
      <w:r>
        <w:rPr>
          <w:rFonts w:ascii="Arial" w:hAnsi="Arial" w:cs="Arial"/>
          <w:b/>
          <w:bCs/>
        </w:rPr>
        <w:t xml:space="preserve">, </w:t>
      </w:r>
      <w:r>
        <w:rPr>
          <w:rFonts w:ascii="Arial" w:hAnsi="Arial" w:cs="Arial"/>
          <w:bCs/>
        </w:rPr>
        <w:t>tiene como objetivos inmediatos, elaborar, producir y transmitir programas que promuevan el desarrollo del Estado, difundan las acciones y obras del gobierno, sus bellezas naturales y turísticas, así como su historia y sus manifestaciones artísticas y culturales, que estimulen la conciencia cívica fortaleciendo la identidad de los quintanarroenses, procurando por la integración social y política de Quintana Roo.</w:t>
      </w:r>
    </w:p>
    <w:p w14:paraId="636A54A8" w14:textId="77777777" w:rsidR="005539C6" w:rsidRPr="007671F9" w:rsidRDefault="005539C6" w:rsidP="00F34DC8">
      <w:pPr>
        <w:spacing w:line="360" w:lineRule="auto"/>
        <w:ind w:right="141"/>
        <w:jc w:val="both"/>
        <w:rPr>
          <w:rFonts w:ascii="Arial" w:hAnsi="Arial" w:cs="Arial"/>
          <w:sz w:val="20"/>
          <w:szCs w:val="20"/>
        </w:rPr>
      </w:pPr>
    </w:p>
    <w:p w14:paraId="013EAEEA" w14:textId="554894CF" w:rsidR="005539C6" w:rsidRDefault="005539C6" w:rsidP="00F34DC8">
      <w:pPr>
        <w:spacing w:line="360" w:lineRule="auto"/>
        <w:ind w:right="141"/>
        <w:jc w:val="both"/>
        <w:rPr>
          <w:rFonts w:ascii="Arial" w:hAnsi="Arial" w:cs="Arial"/>
        </w:rPr>
      </w:pPr>
      <w:r w:rsidRPr="00CE1AFC">
        <w:rPr>
          <w:rFonts w:ascii="Arial" w:hAnsi="Arial" w:cs="Arial"/>
        </w:rPr>
        <w:t xml:space="preserve">El </w:t>
      </w:r>
      <w:r w:rsidRPr="00CE1AFC">
        <w:rPr>
          <w:rFonts w:ascii="Arial" w:hAnsi="Arial" w:cs="Arial"/>
          <w:b/>
        </w:rPr>
        <w:t>Sistema Quintanarroense de Comunicación Social</w:t>
      </w:r>
      <w:r>
        <w:rPr>
          <w:rFonts w:ascii="Arial" w:hAnsi="Arial" w:cs="Arial"/>
          <w:b/>
        </w:rPr>
        <w:t>,</w:t>
      </w:r>
      <w:r w:rsidRPr="00CE1AFC">
        <w:rPr>
          <w:rFonts w:ascii="Arial" w:hAnsi="Arial" w:cs="Arial"/>
        </w:rPr>
        <w:t xml:space="preserve"> en coordinación con la</w:t>
      </w:r>
      <w:r>
        <w:rPr>
          <w:rFonts w:ascii="Arial" w:hAnsi="Arial" w:cs="Arial"/>
        </w:rPr>
        <w:t xml:space="preserve"> </w:t>
      </w:r>
      <w:r w:rsidRPr="00CE1AFC">
        <w:rPr>
          <w:rFonts w:ascii="Arial" w:hAnsi="Arial" w:cs="Arial"/>
        </w:rPr>
        <w:t>Federación, las entidades del Gobierno Estatal y los Ayuntamientos, consciente de la función</w:t>
      </w:r>
      <w:r>
        <w:rPr>
          <w:rFonts w:ascii="Arial" w:hAnsi="Arial" w:cs="Arial"/>
        </w:rPr>
        <w:t xml:space="preserve"> </w:t>
      </w:r>
      <w:r w:rsidRPr="00CE1AFC">
        <w:rPr>
          <w:rFonts w:ascii="Arial" w:hAnsi="Arial" w:cs="Arial"/>
        </w:rPr>
        <w:t>social que desempeña como órgano de comunicación masiva, conforme a lo establecido en la</w:t>
      </w:r>
      <w:r>
        <w:rPr>
          <w:rFonts w:ascii="Arial" w:hAnsi="Arial" w:cs="Arial"/>
        </w:rPr>
        <w:t xml:space="preserve"> </w:t>
      </w:r>
      <w:r w:rsidRPr="00CE1AFC">
        <w:rPr>
          <w:rFonts w:ascii="Arial" w:hAnsi="Arial" w:cs="Arial"/>
        </w:rPr>
        <w:t>Ley Federal de Radio y Televisión, promoverá la transmisión de programas de divulgación con</w:t>
      </w:r>
      <w:r>
        <w:rPr>
          <w:rFonts w:ascii="Arial" w:hAnsi="Arial" w:cs="Arial"/>
        </w:rPr>
        <w:t xml:space="preserve"> </w:t>
      </w:r>
      <w:r w:rsidRPr="00CE1AFC">
        <w:rPr>
          <w:rFonts w:ascii="Arial" w:hAnsi="Arial" w:cs="Arial"/>
        </w:rPr>
        <w:t>fines de orientación social, cultural, cívica y deportiva.</w:t>
      </w:r>
    </w:p>
    <w:p w14:paraId="5C819B52" w14:textId="77777777" w:rsidR="00C43BC2" w:rsidRDefault="00C43BC2" w:rsidP="00F34DC8">
      <w:pPr>
        <w:spacing w:line="360" w:lineRule="auto"/>
        <w:ind w:right="141"/>
        <w:jc w:val="both"/>
        <w:rPr>
          <w:rFonts w:ascii="Arial" w:hAnsi="Arial" w:cs="Arial"/>
        </w:rPr>
      </w:pPr>
    </w:p>
    <w:p w14:paraId="3046FC29" w14:textId="0AFA28D4" w:rsidR="00235244" w:rsidRPr="009879F6" w:rsidRDefault="00235244" w:rsidP="00F34DC8">
      <w:pPr>
        <w:spacing w:line="360" w:lineRule="auto"/>
        <w:ind w:right="141"/>
        <w:jc w:val="both"/>
        <w:rPr>
          <w:rFonts w:ascii="Arial" w:hAnsi="Arial" w:cs="Arial"/>
          <w:b/>
          <w:bCs/>
        </w:rPr>
      </w:pPr>
      <w:r w:rsidRPr="009879F6">
        <w:rPr>
          <w:rFonts w:ascii="Arial" w:hAnsi="Arial" w:cs="Arial"/>
          <w:b/>
          <w:bCs/>
        </w:rPr>
        <w:lastRenderedPageBreak/>
        <w:t>I. INFORME INDIVIDUAL DE AUDITORÍA RELATIVO A INGRESOS</w:t>
      </w:r>
      <w:r w:rsidR="00AD162D">
        <w:rPr>
          <w:rFonts w:ascii="Arial" w:hAnsi="Arial" w:cs="Arial"/>
          <w:b/>
          <w:bCs/>
        </w:rPr>
        <w:t xml:space="preserve"> PÚBLICOS</w:t>
      </w:r>
    </w:p>
    <w:p w14:paraId="2E4473F5" w14:textId="77777777" w:rsidR="00235244" w:rsidRPr="007671F9" w:rsidRDefault="00235244" w:rsidP="00F34DC8">
      <w:pPr>
        <w:spacing w:line="360" w:lineRule="auto"/>
        <w:ind w:right="141"/>
        <w:jc w:val="both"/>
        <w:rPr>
          <w:rFonts w:ascii="Arial" w:hAnsi="Arial" w:cs="Arial"/>
          <w:b/>
          <w:bCs/>
          <w:sz w:val="20"/>
          <w:szCs w:val="20"/>
        </w:rPr>
      </w:pPr>
    </w:p>
    <w:p w14:paraId="13214749" w14:textId="77777777" w:rsidR="00235244" w:rsidRPr="009879F6" w:rsidRDefault="00235244" w:rsidP="00F34DC8">
      <w:pPr>
        <w:spacing w:line="360" w:lineRule="auto"/>
        <w:ind w:right="141"/>
        <w:jc w:val="both"/>
        <w:rPr>
          <w:rFonts w:ascii="Arial" w:hAnsi="Arial" w:cs="Arial"/>
          <w:b/>
          <w:bCs/>
        </w:rPr>
      </w:pPr>
      <w:r w:rsidRPr="009879F6">
        <w:rPr>
          <w:rFonts w:ascii="Arial" w:hAnsi="Arial" w:cs="Arial"/>
          <w:b/>
          <w:bCs/>
        </w:rPr>
        <w:t>I.1. ASPECTOS GENERALES DE LA AUDITORÍA</w:t>
      </w:r>
    </w:p>
    <w:p w14:paraId="7EB887B8" w14:textId="77777777" w:rsidR="00235244" w:rsidRPr="007671F9" w:rsidRDefault="00235244" w:rsidP="00F34DC8">
      <w:pPr>
        <w:spacing w:line="360" w:lineRule="auto"/>
        <w:ind w:right="141"/>
        <w:jc w:val="both"/>
        <w:rPr>
          <w:rFonts w:ascii="Arial" w:hAnsi="Arial" w:cs="Arial"/>
          <w:b/>
          <w:bCs/>
          <w:sz w:val="20"/>
          <w:szCs w:val="20"/>
        </w:rPr>
      </w:pPr>
    </w:p>
    <w:p w14:paraId="083B93A2" w14:textId="66D26474" w:rsidR="00235244" w:rsidRDefault="00235244" w:rsidP="00F34DC8">
      <w:pPr>
        <w:spacing w:line="360" w:lineRule="auto"/>
        <w:ind w:right="141"/>
        <w:jc w:val="both"/>
        <w:rPr>
          <w:rFonts w:ascii="Arial" w:hAnsi="Arial" w:cs="Arial"/>
          <w:b/>
          <w:bCs/>
        </w:rPr>
      </w:pPr>
      <w:r w:rsidRPr="009879F6">
        <w:rPr>
          <w:rFonts w:ascii="Arial" w:hAnsi="Arial" w:cs="Arial"/>
          <w:b/>
          <w:bCs/>
        </w:rPr>
        <w:t>A. Título de la Auditoría</w:t>
      </w:r>
    </w:p>
    <w:p w14:paraId="3064930E" w14:textId="77777777" w:rsidR="00235244" w:rsidRPr="007671F9" w:rsidRDefault="00235244" w:rsidP="00F34DC8">
      <w:pPr>
        <w:spacing w:line="360" w:lineRule="auto"/>
        <w:ind w:right="141"/>
        <w:jc w:val="both"/>
        <w:rPr>
          <w:rFonts w:ascii="Arial" w:hAnsi="Arial" w:cs="Arial"/>
          <w:b/>
          <w:bCs/>
          <w:sz w:val="20"/>
          <w:szCs w:val="20"/>
        </w:rPr>
      </w:pPr>
    </w:p>
    <w:p w14:paraId="709B7601" w14:textId="7713F994" w:rsidR="00235244" w:rsidRDefault="00235244" w:rsidP="00F34DC8">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rPr>
        <w:t xml:space="preserve">, </w:t>
      </w:r>
      <w:r w:rsidRPr="009879F6">
        <w:rPr>
          <w:rFonts w:ascii="Arial" w:hAnsi="Arial" w:cs="Arial"/>
        </w:rPr>
        <w:t>de manera especial y enunciativa mas no limitativa, fue la siguiente:</w:t>
      </w:r>
    </w:p>
    <w:p w14:paraId="545AA417" w14:textId="77777777" w:rsidR="004E2097" w:rsidRPr="00CB120A" w:rsidRDefault="004E2097" w:rsidP="00F34DC8">
      <w:pPr>
        <w:tabs>
          <w:tab w:val="left" w:pos="1040"/>
          <w:tab w:val="left" w:pos="9498"/>
        </w:tabs>
        <w:spacing w:line="360" w:lineRule="auto"/>
        <w:ind w:right="141"/>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235244" w:rsidRPr="009879F6" w14:paraId="489F825A" w14:textId="77777777" w:rsidTr="00024164">
        <w:trPr>
          <w:trHeight w:val="678"/>
          <w:tblHeader/>
          <w:jc w:val="center"/>
        </w:trPr>
        <w:tc>
          <w:tcPr>
            <w:tcW w:w="1764" w:type="pct"/>
            <w:shd w:val="clear" w:color="auto" w:fill="auto"/>
          </w:tcPr>
          <w:p w14:paraId="1C4525CD" w14:textId="14E1A3A9" w:rsidR="00235244" w:rsidRPr="00E01DFC" w:rsidRDefault="00930B2F" w:rsidP="00AD162D">
            <w:pPr>
              <w:spacing w:line="360" w:lineRule="auto"/>
              <w:ind w:right="141"/>
              <w:jc w:val="both"/>
              <w:rPr>
                <w:rFonts w:ascii="Arial" w:hAnsi="Arial" w:cs="Arial"/>
                <w:b/>
                <w:bCs/>
              </w:rPr>
            </w:pPr>
            <w:r w:rsidRPr="00E01DFC">
              <w:rPr>
                <w:rFonts w:ascii="Arial" w:hAnsi="Arial" w:cs="Arial"/>
                <w:b/>
                <w:bCs/>
              </w:rPr>
              <w:t>2</w:t>
            </w:r>
            <w:r w:rsidR="00AD162D">
              <w:rPr>
                <w:rFonts w:ascii="Arial" w:hAnsi="Arial" w:cs="Arial"/>
                <w:b/>
                <w:bCs/>
              </w:rPr>
              <w:t>2</w:t>
            </w:r>
            <w:r w:rsidR="00733F26" w:rsidRPr="00E01DFC">
              <w:rPr>
                <w:rFonts w:ascii="Arial" w:hAnsi="Arial" w:cs="Arial"/>
                <w:b/>
                <w:bCs/>
              </w:rPr>
              <w:t>-AEMF-E</w:t>
            </w:r>
            <w:r w:rsidRPr="00E01DFC">
              <w:rPr>
                <w:rFonts w:ascii="Arial" w:hAnsi="Arial" w:cs="Arial"/>
                <w:b/>
                <w:bCs/>
              </w:rPr>
              <w:t>-GOB-048</w:t>
            </w:r>
            <w:r w:rsidR="00AD162D">
              <w:rPr>
                <w:rFonts w:ascii="Arial" w:hAnsi="Arial" w:cs="Arial"/>
                <w:b/>
                <w:bCs/>
              </w:rPr>
              <w:t>-102</w:t>
            </w:r>
          </w:p>
        </w:tc>
        <w:tc>
          <w:tcPr>
            <w:tcW w:w="3236" w:type="pct"/>
            <w:shd w:val="clear" w:color="auto" w:fill="auto"/>
          </w:tcPr>
          <w:p w14:paraId="49CC95E6" w14:textId="56ED9879" w:rsidR="00235244" w:rsidRPr="009879F6" w:rsidRDefault="00235244" w:rsidP="00AD162D">
            <w:pPr>
              <w:spacing w:line="360" w:lineRule="auto"/>
              <w:ind w:right="141"/>
              <w:jc w:val="both"/>
              <w:rPr>
                <w:rFonts w:ascii="Arial" w:hAnsi="Arial" w:cs="Arial"/>
                <w:bCs/>
              </w:rPr>
            </w:pPr>
            <w:r w:rsidRPr="00E01DFC">
              <w:rPr>
                <w:rFonts w:ascii="Arial" w:hAnsi="Arial" w:cs="Arial"/>
                <w:bCs/>
              </w:rPr>
              <w:t xml:space="preserve">“Auditoría de Cumplimiento Financiero de Ingresos </w:t>
            </w:r>
            <w:r w:rsidR="00AD162D">
              <w:rPr>
                <w:rFonts w:ascii="Arial" w:hAnsi="Arial" w:cs="Arial"/>
                <w:bCs/>
              </w:rPr>
              <w:t>Públicos</w:t>
            </w:r>
            <w:r w:rsidRPr="00E01DFC">
              <w:rPr>
                <w:rFonts w:ascii="Arial" w:hAnsi="Arial" w:cs="Arial"/>
                <w:bCs/>
              </w:rPr>
              <w:t>”</w:t>
            </w:r>
          </w:p>
        </w:tc>
      </w:tr>
    </w:tbl>
    <w:p w14:paraId="623A74A9" w14:textId="77777777" w:rsidR="007671F9" w:rsidRPr="00CB120A" w:rsidRDefault="007671F9" w:rsidP="00F34DC8">
      <w:pPr>
        <w:spacing w:line="360" w:lineRule="auto"/>
        <w:ind w:right="141"/>
        <w:jc w:val="both"/>
        <w:rPr>
          <w:rFonts w:ascii="Arial" w:hAnsi="Arial" w:cs="Arial"/>
          <w:b/>
          <w:bCs/>
          <w:sz w:val="20"/>
          <w:szCs w:val="20"/>
        </w:rPr>
      </w:pPr>
    </w:p>
    <w:p w14:paraId="2A58A2D2" w14:textId="3A622537" w:rsidR="00235244" w:rsidRDefault="00235244" w:rsidP="00F34DC8">
      <w:pPr>
        <w:spacing w:line="360" w:lineRule="auto"/>
        <w:ind w:right="141"/>
        <w:jc w:val="both"/>
        <w:rPr>
          <w:rFonts w:ascii="Arial" w:hAnsi="Arial" w:cs="Arial"/>
          <w:b/>
          <w:bCs/>
        </w:rPr>
      </w:pPr>
      <w:r w:rsidRPr="009879F6">
        <w:rPr>
          <w:rFonts w:ascii="Arial" w:hAnsi="Arial" w:cs="Arial"/>
          <w:b/>
          <w:bCs/>
        </w:rPr>
        <w:t>B. Objetivo</w:t>
      </w:r>
    </w:p>
    <w:p w14:paraId="256B09E3" w14:textId="77777777" w:rsidR="00235244" w:rsidRPr="0060559F" w:rsidRDefault="00235244" w:rsidP="00F34DC8">
      <w:pPr>
        <w:spacing w:line="360" w:lineRule="auto"/>
        <w:ind w:right="141"/>
        <w:jc w:val="both"/>
        <w:rPr>
          <w:rFonts w:ascii="Arial" w:hAnsi="Arial" w:cs="Arial"/>
          <w:b/>
          <w:bCs/>
          <w:sz w:val="16"/>
          <w:szCs w:val="16"/>
        </w:rPr>
      </w:pPr>
    </w:p>
    <w:p w14:paraId="45830B6F" w14:textId="6BF501B0" w:rsidR="008467C5" w:rsidRDefault="00F40187" w:rsidP="00F34DC8">
      <w:pPr>
        <w:spacing w:line="360" w:lineRule="auto"/>
        <w:ind w:right="141"/>
        <w:jc w:val="both"/>
        <w:rPr>
          <w:rFonts w:ascii="Arial" w:hAnsi="Arial" w:cs="Arial"/>
        </w:rPr>
      </w:pPr>
      <w:r>
        <w:rPr>
          <w:rFonts w:ascii="Arial" w:hAnsi="Arial" w:cs="Arial"/>
        </w:rPr>
        <w:t>F</w:t>
      </w:r>
      <w:r w:rsidR="008467C5" w:rsidRPr="008467C5">
        <w:rPr>
          <w:rFonts w:ascii="Arial" w:hAnsi="Arial" w:cs="Arial"/>
        </w:rPr>
        <w:t>iscalizar la gestión financiera para comprobar el cumplimiento de lo dispuesto en la Ley de Ingresos, y demás disposiciones legales aplicab</w:t>
      </w:r>
      <w:r>
        <w:rPr>
          <w:rFonts w:ascii="Arial" w:hAnsi="Arial" w:cs="Arial"/>
        </w:rPr>
        <w:t xml:space="preserve">les, en cuanto a los ingresos </w:t>
      </w:r>
      <w:r w:rsidR="008467C5" w:rsidRPr="008467C5">
        <w:rPr>
          <w:rFonts w:ascii="Arial" w:hAnsi="Arial" w:cs="Arial"/>
        </w:rPr>
        <w:t>públicos, incluyendo la revisión del manejo, la custodia y la aplicación de recursos públicos estatales</w:t>
      </w:r>
      <w:r w:rsidR="00CC17DC">
        <w:rPr>
          <w:rFonts w:ascii="Arial" w:hAnsi="Arial" w:cs="Arial"/>
        </w:rPr>
        <w:t xml:space="preserve"> y propios</w:t>
      </w:r>
      <w:r w:rsidR="008467C5" w:rsidRPr="008467C5">
        <w:rPr>
          <w:rFonts w:ascii="Arial" w:hAnsi="Arial" w:cs="Arial"/>
        </w:rPr>
        <w:t>, así como de la información financiera, c</w:t>
      </w:r>
      <w:r>
        <w:rPr>
          <w:rFonts w:ascii="Arial" w:hAnsi="Arial" w:cs="Arial"/>
        </w:rPr>
        <w:t>ontable, patrimonial y presupuestaria</w:t>
      </w:r>
      <w:r w:rsidR="008467C5" w:rsidRPr="008467C5">
        <w:rPr>
          <w:rFonts w:ascii="Arial" w:hAnsi="Arial" w:cs="Arial"/>
        </w:rPr>
        <w:t>, conforme a las disposiciones aplicables</w:t>
      </w:r>
      <w:r>
        <w:rPr>
          <w:rFonts w:ascii="Arial" w:hAnsi="Arial" w:cs="Arial"/>
        </w:rPr>
        <w:t>.</w:t>
      </w:r>
    </w:p>
    <w:p w14:paraId="5E58A172" w14:textId="77777777" w:rsidR="008467C5" w:rsidRPr="00CB120A" w:rsidRDefault="008467C5" w:rsidP="00F34DC8">
      <w:pPr>
        <w:spacing w:line="360" w:lineRule="auto"/>
        <w:ind w:right="141"/>
        <w:jc w:val="both"/>
        <w:rPr>
          <w:rFonts w:ascii="Arial" w:hAnsi="Arial" w:cs="Arial"/>
          <w:sz w:val="22"/>
          <w:szCs w:val="22"/>
        </w:rPr>
      </w:pPr>
    </w:p>
    <w:p w14:paraId="53B6B394" w14:textId="77777777" w:rsidR="00235244" w:rsidRPr="00AA50F2" w:rsidRDefault="00235244" w:rsidP="00F34DC8">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CB120A" w:rsidRDefault="00235244" w:rsidP="00F34DC8">
      <w:pPr>
        <w:spacing w:line="360" w:lineRule="auto"/>
        <w:ind w:right="141"/>
        <w:jc w:val="both"/>
        <w:rPr>
          <w:rFonts w:ascii="Arial" w:hAnsi="Arial" w:cs="Arial"/>
          <w:sz w:val="22"/>
          <w:szCs w:val="22"/>
        </w:rPr>
      </w:pPr>
    </w:p>
    <w:p w14:paraId="56DC9B50" w14:textId="50707A70" w:rsidR="00235244" w:rsidRPr="004761A3" w:rsidRDefault="00235244" w:rsidP="00F34DC8">
      <w:pPr>
        <w:spacing w:line="360" w:lineRule="auto"/>
        <w:ind w:right="141"/>
        <w:jc w:val="both"/>
        <w:rPr>
          <w:rFonts w:ascii="Arial" w:hAnsi="Arial" w:cs="Arial"/>
        </w:rPr>
      </w:pPr>
      <w:r w:rsidRPr="004761A3">
        <w:rPr>
          <w:rFonts w:ascii="Arial" w:hAnsi="Arial" w:cs="Arial"/>
          <w:b/>
        </w:rPr>
        <w:t xml:space="preserve">Universo: </w:t>
      </w:r>
      <w:r w:rsidRPr="004761A3">
        <w:rPr>
          <w:rFonts w:ascii="Arial" w:hAnsi="Arial" w:cs="Arial"/>
        </w:rPr>
        <w:t>$</w:t>
      </w:r>
      <w:r w:rsidR="004761A3" w:rsidRPr="004761A3">
        <w:rPr>
          <w:rFonts w:ascii="Arial" w:hAnsi="Arial" w:cs="Arial"/>
        </w:rPr>
        <w:t>105,754,495.56</w:t>
      </w:r>
    </w:p>
    <w:p w14:paraId="18878D5D" w14:textId="77777777" w:rsidR="008467C5" w:rsidRPr="00CB120A" w:rsidRDefault="008467C5" w:rsidP="00F34DC8">
      <w:pPr>
        <w:spacing w:line="360" w:lineRule="auto"/>
        <w:ind w:right="141"/>
        <w:jc w:val="both"/>
        <w:rPr>
          <w:rFonts w:ascii="Arial" w:hAnsi="Arial" w:cs="Arial"/>
          <w:sz w:val="22"/>
          <w:szCs w:val="22"/>
          <w:highlight w:val="yellow"/>
        </w:rPr>
      </w:pPr>
    </w:p>
    <w:p w14:paraId="3C502392" w14:textId="1BC5DDE2" w:rsidR="00235244" w:rsidRPr="004761A3" w:rsidRDefault="00235244" w:rsidP="00F34DC8">
      <w:pPr>
        <w:spacing w:line="360" w:lineRule="auto"/>
        <w:ind w:right="141"/>
        <w:rPr>
          <w:rFonts w:ascii="Arial" w:hAnsi="Arial" w:cs="Arial"/>
        </w:rPr>
      </w:pPr>
      <w:bookmarkStart w:id="5" w:name="_Toc518907881"/>
      <w:bookmarkStart w:id="6" w:name="_Toc520196704"/>
      <w:r w:rsidRPr="004761A3">
        <w:rPr>
          <w:rFonts w:ascii="Arial" w:hAnsi="Arial" w:cs="Arial"/>
          <w:b/>
        </w:rPr>
        <w:t xml:space="preserve">Población Objetivo: </w:t>
      </w:r>
      <w:r w:rsidRPr="004761A3">
        <w:rPr>
          <w:rFonts w:ascii="Arial" w:hAnsi="Arial" w:cs="Arial"/>
        </w:rPr>
        <w:t>$</w:t>
      </w:r>
      <w:r w:rsidR="004761A3" w:rsidRPr="004761A3">
        <w:rPr>
          <w:rFonts w:ascii="Arial" w:hAnsi="Arial" w:cs="Arial"/>
        </w:rPr>
        <w:t>105,754,495.56</w:t>
      </w:r>
    </w:p>
    <w:p w14:paraId="711B6021" w14:textId="77777777" w:rsidR="00366F09" w:rsidRPr="00CB120A" w:rsidRDefault="00366F09" w:rsidP="00F34DC8">
      <w:pPr>
        <w:spacing w:line="360" w:lineRule="auto"/>
        <w:ind w:right="141"/>
        <w:rPr>
          <w:rFonts w:ascii="Arial" w:hAnsi="Arial" w:cs="Arial"/>
          <w:sz w:val="22"/>
          <w:szCs w:val="22"/>
        </w:rPr>
      </w:pPr>
    </w:p>
    <w:p w14:paraId="69717386" w14:textId="5769B848" w:rsidR="00235244" w:rsidRPr="004761A3" w:rsidRDefault="00235244" w:rsidP="00F34DC8">
      <w:pPr>
        <w:spacing w:line="360" w:lineRule="auto"/>
        <w:ind w:right="141"/>
        <w:rPr>
          <w:rFonts w:ascii="Arial" w:hAnsi="Arial" w:cs="Arial"/>
        </w:rPr>
      </w:pPr>
      <w:r w:rsidRPr="004761A3">
        <w:rPr>
          <w:rFonts w:ascii="Arial" w:hAnsi="Arial" w:cs="Arial"/>
          <w:b/>
        </w:rPr>
        <w:t>Muestra Auditada:</w:t>
      </w:r>
      <w:r w:rsidRPr="004761A3">
        <w:rPr>
          <w:rFonts w:ascii="Arial" w:hAnsi="Arial" w:cs="Arial"/>
        </w:rPr>
        <w:t xml:space="preserve"> </w:t>
      </w:r>
      <w:bookmarkEnd w:id="5"/>
      <w:bookmarkEnd w:id="6"/>
      <w:r w:rsidRPr="004761A3">
        <w:rPr>
          <w:rFonts w:ascii="Arial" w:hAnsi="Arial" w:cs="Arial"/>
        </w:rPr>
        <w:t>$</w:t>
      </w:r>
      <w:r w:rsidR="004761A3" w:rsidRPr="004761A3">
        <w:rPr>
          <w:rFonts w:ascii="Arial" w:hAnsi="Arial" w:cs="Arial"/>
        </w:rPr>
        <w:t>83,171,418.88</w:t>
      </w:r>
    </w:p>
    <w:p w14:paraId="4069D391" w14:textId="77777777" w:rsidR="00235244" w:rsidRPr="004761A3" w:rsidRDefault="00235244" w:rsidP="00F34DC8">
      <w:pPr>
        <w:spacing w:line="360" w:lineRule="auto"/>
        <w:ind w:right="141"/>
        <w:rPr>
          <w:rFonts w:ascii="Arial" w:hAnsi="Arial" w:cs="Arial"/>
          <w:sz w:val="16"/>
          <w:szCs w:val="16"/>
        </w:rPr>
      </w:pPr>
    </w:p>
    <w:p w14:paraId="36E62D21" w14:textId="1BC46C77" w:rsidR="00235244" w:rsidRPr="009879F6" w:rsidRDefault="00235244" w:rsidP="00F34DC8">
      <w:pPr>
        <w:spacing w:line="360" w:lineRule="auto"/>
        <w:ind w:right="141"/>
        <w:rPr>
          <w:rFonts w:ascii="Arial" w:hAnsi="Arial" w:cs="Arial"/>
        </w:rPr>
      </w:pPr>
      <w:bookmarkStart w:id="7" w:name="_Toc518907882"/>
      <w:bookmarkStart w:id="8" w:name="_Toc520196705"/>
      <w:r w:rsidRPr="004761A3">
        <w:rPr>
          <w:rFonts w:ascii="Arial" w:hAnsi="Arial" w:cs="Arial"/>
          <w:b/>
        </w:rPr>
        <w:t>Representatividad de la Muestra:</w:t>
      </w:r>
      <w:r w:rsidRPr="004761A3">
        <w:rPr>
          <w:rFonts w:ascii="Arial" w:hAnsi="Arial" w:cs="Arial"/>
        </w:rPr>
        <w:t xml:space="preserve"> </w:t>
      </w:r>
      <w:bookmarkEnd w:id="7"/>
      <w:bookmarkEnd w:id="8"/>
      <w:r w:rsidR="004761A3" w:rsidRPr="004761A3">
        <w:rPr>
          <w:rFonts w:ascii="Arial" w:hAnsi="Arial" w:cs="Arial"/>
        </w:rPr>
        <w:t>78.65%</w:t>
      </w:r>
    </w:p>
    <w:p w14:paraId="18B74B52" w14:textId="71E1C725" w:rsidR="00E04350" w:rsidRPr="002E2B2B" w:rsidRDefault="00E04350" w:rsidP="00F34DC8">
      <w:pPr>
        <w:spacing w:line="360" w:lineRule="auto"/>
        <w:ind w:right="141"/>
        <w:jc w:val="both"/>
        <w:rPr>
          <w:rFonts w:ascii="Arial" w:hAnsi="Arial" w:cs="Arial"/>
        </w:rPr>
      </w:pPr>
      <w:r w:rsidRPr="002E2B2B">
        <w:rPr>
          <w:rFonts w:ascii="Arial" w:hAnsi="Arial" w:cs="Arial"/>
        </w:rPr>
        <w:lastRenderedPageBreak/>
        <w:t xml:space="preserve">Durante el ejercicio auditado, el ente fiscalizado no recibió recursos federales, por lo cual el Universo y la Población Objetivo quedaron integradas únicamente por recursos </w:t>
      </w:r>
      <w:r w:rsidR="002B6909">
        <w:rPr>
          <w:rFonts w:ascii="Arial" w:hAnsi="Arial" w:cs="Arial"/>
        </w:rPr>
        <w:t>estatales y propios</w:t>
      </w:r>
      <w:r>
        <w:rPr>
          <w:rFonts w:ascii="Arial" w:hAnsi="Arial" w:cs="Arial"/>
        </w:rPr>
        <w:t>.</w:t>
      </w:r>
    </w:p>
    <w:p w14:paraId="0F53DC78" w14:textId="77777777" w:rsidR="00235244" w:rsidRPr="00CB120A" w:rsidRDefault="00235244" w:rsidP="00F34DC8">
      <w:pPr>
        <w:spacing w:line="360" w:lineRule="auto"/>
        <w:ind w:right="141"/>
        <w:jc w:val="both"/>
        <w:rPr>
          <w:rFonts w:ascii="Arial" w:hAnsi="Arial" w:cs="Arial"/>
          <w:sz w:val="22"/>
          <w:szCs w:val="22"/>
        </w:rPr>
      </w:pPr>
    </w:p>
    <w:p w14:paraId="64ADFA7B" w14:textId="02D63072" w:rsidR="00235244" w:rsidRDefault="00235244" w:rsidP="00F34DC8">
      <w:pPr>
        <w:tabs>
          <w:tab w:val="left" w:pos="2160"/>
        </w:tabs>
        <w:spacing w:line="360" w:lineRule="auto"/>
        <w:ind w:right="141"/>
        <w:jc w:val="both"/>
        <w:rPr>
          <w:rFonts w:ascii="Arial" w:hAnsi="Arial" w:cs="Arial"/>
        </w:rPr>
      </w:pPr>
      <w:bookmarkStart w:id="9" w:name="_Hlk11406313"/>
      <w:r w:rsidRPr="00EC4C04">
        <w:rPr>
          <w:rFonts w:ascii="Arial" w:hAnsi="Arial" w:cs="Arial"/>
        </w:rPr>
        <w:t>La población objetivo se determinó sobre la base de los ingresos</w:t>
      </w:r>
      <w:r w:rsidR="008467C5">
        <w:rPr>
          <w:rFonts w:ascii="Arial" w:hAnsi="Arial" w:cs="Arial"/>
        </w:rPr>
        <w:t xml:space="preserve"> devengados</w:t>
      </w:r>
      <w:r w:rsidRPr="00EC4C04">
        <w:rPr>
          <w:rFonts w:ascii="Arial" w:hAnsi="Arial" w:cs="Arial"/>
        </w:rPr>
        <w:t>, que forman parte del Estado Analítico de Ingresos por Fuente de Financiamiento por el período comprendido del 01 de en</w:t>
      </w:r>
      <w:r w:rsidR="00493192">
        <w:rPr>
          <w:rFonts w:ascii="Arial" w:hAnsi="Arial" w:cs="Arial"/>
        </w:rPr>
        <w:t xml:space="preserve">ero al 31 de diciembre </w:t>
      </w:r>
      <w:r w:rsidR="00493192" w:rsidRPr="00533D95">
        <w:rPr>
          <w:rFonts w:ascii="Arial" w:hAnsi="Arial" w:cs="Arial"/>
        </w:rPr>
        <w:t>de 202</w:t>
      </w:r>
      <w:r w:rsidR="008467C5">
        <w:rPr>
          <w:rFonts w:ascii="Arial" w:hAnsi="Arial" w:cs="Arial"/>
        </w:rPr>
        <w:t>2</w:t>
      </w:r>
      <w:r w:rsidR="00C43BC2">
        <w:rPr>
          <w:rFonts w:ascii="Arial" w:hAnsi="Arial" w:cs="Arial"/>
        </w:rPr>
        <w:t>.</w:t>
      </w:r>
    </w:p>
    <w:bookmarkEnd w:id="9"/>
    <w:p w14:paraId="016F1A14" w14:textId="24BC3022" w:rsidR="00235244" w:rsidRDefault="00235244" w:rsidP="00235244">
      <w:pPr>
        <w:spacing w:line="360" w:lineRule="auto"/>
        <w:jc w:val="both"/>
        <w:rPr>
          <w:rFonts w:ascii="Arial" w:hAnsi="Arial" w:cs="Arial"/>
          <w:b/>
          <w:u w:val="single"/>
        </w:rPr>
      </w:pPr>
    </w:p>
    <w:p w14:paraId="735C557B" w14:textId="77777777" w:rsidR="00235244" w:rsidRDefault="00235244" w:rsidP="00F34DC8">
      <w:pPr>
        <w:spacing w:line="360" w:lineRule="auto"/>
        <w:ind w:right="141"/>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CB120A" w:rsidRDefault="00235244" w:rsidP="00F34DC8">
      <w:pPr>
        <w:tabs>
          <w:tab w:val="left" w:pos="9498"/>
        </w:tabs>
        <w:spacing w:line="360" w:lineRule="auto"/>
        <w:ind w:right="141"/>
        <w:jc w:val="both"/>
        <w:rPr>
          <w:rFonts w:ascii="Arial" w:hAnsi="Arial" w:cs="Arial"/>
          <w:bCs/>
          <w:sz w:val="20"/>
          <w:szCs w:val="20"/>
        </w:rPr>
      </w:pPr>
    </w:p>
    <w:p w14:paraId="499DA43E" w14:textId="0F2C8BA0" w:rsidR="00235244" w:rsidRPr="009879F6" w:rsidRDefault="00235244" w:rsidP="00F34DC8">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 xml:space="preserve">ingresos </w:t>
      </w:r>
      <w:r w:rsidR="008467C5">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9879F6" w:rsidRDefault="00235244" w:rsidP="00F34DC8">
      <w:pPr>
        <w:spacing w:line="360" w:lineRule="auto"/>
        <w:ind w:right="141"/>
        <w:jc w:val="both"/>
        <w:rPr>
          <w:rFonts w:ascii="Arial" w:hAnsi="Arial" w:cs="Arial"/>
          <w:bCs/>
        </w:rPr>
      </w:pPr>
    </w:p>
    <w:p w14:paraId="47462EB9" w14:textId="166D9B26" w:rsidR="00235244" w:rsidRDefault="00235244" w:rsidP="00F34DC8">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w:t>
      </w:r>
      <w:r w:rsidR="008467C5">
        <w:rPr>
          <w:rFonts w:ascii="Arial" w:hAnsi="Arial" w:cs="Arial"/>
          <w:bCs/>
        </w:rPr>
        <w:t xml:space="preserve"> y</w:t>
      </w:r>
      <w:r w:rsidRPr="000E7791">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 xml:space="preserve">entidad fiscalizada, y de los cuales se </w:t>
      </w:r>
      <w:r>
        <w:rPr>
          <w:rFonts w:ascii="Arial" w:hAnsi="Arial" w:cs="Arial"/>
          <w:bCs/>
        </w:rPr>
        <w:lastRenderedPageBreak/>
        <w:t>pudiesen determinar hallazgos de auditoría que se reflejasen en los resultados del objetivo de auditoría planteado al inicio de la revisión.</w:t>
      </w:r>
    </w:p>
    <w:p w14:paraId="6799415A" w14:textId="77777777" w:rsidR="00235244" w:rsidRPr="008E4D3E" w:rsidRDefault="00235244" w:rsidP="00F34DC8">
      <w:pPr>
        <w:spacing w:line="360" w:lineRule="auto"/>
        <w:ind w:right="141"/>
        <w:jc w:val="both"/>
        <w:rPr>
          <w:rFonts w:ascii="Arial" w:hAnsi="Arial" w:cs="Arial"/>
          <w:bCs/>
          <w:sz w:val="18"/>
          <w:szCs w:val="18"/>
        </w:rPr>
      </w:pPr>
    </w:p>
    <w:p w14:paraId="241310A8" w14:textId="2C94E81C" w:rsidR="00235244" w:rsidRDefault="00235244" w:rsidP="00F34DC8">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Pr="00C43BC2" w:rsidRDefault="00235244" w:rsidP="00F34DC8">
      <w:pPr>
        <w:spacing w:line="360" w:lineRule="auto"/>
        <w:ind w:right="141"/>
        <w:jc w:val="both"/>
        <w:rPr>
          <w:rFonts w:ascii="Arial" w:hAnsi="Arial" w:cs="Arial"/>
          <w:b/>
        </w:rPr>
      </w:pPr>
    </w:p>
    <w:p w14:paraId="6CDBDD8B" w14:textId="77777777" w:rsidR="00235244" w:rsidRPr="008D4630" w:rsidRDefault="00235244" w:rsidP="00F34DC8">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8E4D3E" w:rsidRDefault="00235244" w:rsidP="00F34DC8">
      <w:pPr>
        <w:spacing w:line="360" w:lineRule="auto"/>
        <w:ind w:right="141"/>
        <w:jc w:val="both"/>
        <w:rPr>
          <w:rFonts w:ascii="Arial" w:hAnsi="Arial" w:cs="Arial"/>
          <w:b/>
          <w:sz w:val="18"/>
          <w:szCs w:val="18"/>
        </w:rPr>
      </w:pPr>
    </w:p>
    <w:p w14:paraId="1A9346C2" w14:textId="684BD06E" w:rsidR="00235244" w:rsidRDefault="00235244" w:rsidP="00F34DC8">
      <w:pPr>
        <w:spacing w:line="360" w:lineRule="auto"/>
        <w:ind w:right="141"/>
        <w:jc w:val="both"/>
        <w:rPr>
          <w:rFonts w:ascii="Arial" w:hAnsi="Arial" w:cs="Arial"/>
          <w:bCs/>
        </w:rPr>
      </w:pPr>
      <w:r w:rsidRPr="00F34DC8">
        <w:rPr>
          <w:rFonts w:ascii="Arial" w:hAnsi="Arial" w:cs="Arial"/>
        </w:rPr>
        <w:t>Se revisaro</w:t>
      </w:r>
      <w:r w:rsidR="004761A3">
        <w:rPr>
          <w:rFonts w:ascii="Arial" w:hAnsi="Arial" w:cs="Arial"/>
        </w:rPr>
        <w:t xml:space="preserve">n las áreas de la </w:t>
      </w:r>
      <w:r w:rsidR="00F34DC8" w:rsidRPr="00F34DC8">
        <w:rPr>
          <w:rFonts w:ascii="Arial" w:hAnsi="Arial" w:cs="Arial"/>
        </w:rPr>
        <w:t>Coordinación General de Administración y Dirección de Contabilidad</w:t>
      </w:r>
      <w:r w:rsidRPr="00F34DC8">
        <w:rPr>
          <w:rFonts w:ascii="Arial" w:hAnsi="Arial" w:cs="Arial"/>
          <w:bCs/>
        </w:rPr>
        <w:t xml:space="preserve"> </w:t>
      </w:r>
      <w:r w:rsidRPr="00F34DC8">
        <w:rPr>
          <w:rFonts w:ascii="Arial" w:hAnsi="Arial" w:cs="Arial"/>
        </w:rPr>
        <w:t xml:space="preserve">del </w:t>
      </w:r>
      <w:r w:rsidR="00733F26" w:rsidRPr="00F34DC8">
        <w:rPr>
          <w:rFonts w:ascii="Arial" w:hAnsi="Arial" w:cs="Arial"/>
          <w:b/>
          <w:bCs/>
        </w:rPr>
        <w:t>Sistema Quintanarroense de Comunicación Social</w:t>
      </w:r>
      <w:r w:rsidRPr="00F34DC8">
        <w:rPr>
          <w:rFonts w:ascii="Arial" w:hAnsi="Arial" w:cs="Arial"/>
          <w:bCs/>
        </w:rPr>
        <w:t>.</w:t>
      </w:r>
    </w:p>
    <w:p w14:paraId="538586D3" w14:textId="77777777" w:rsidR="00235244" w:rsidRPr="00C43BC2" w:rsidRDefault="00235244" w:rsidP="00F34DC8">
      <w:pPr>
        <w:spacing w:line="360" w:lineRule="auto"/>
        <w:ind w:right="141"/>
        <w:jc w:val="both"/>
        <w:rPr>
          <w:rFonts w:ascii="Arial" w:hAnsi="Arial" w:cs="Arial"/>
        </w:rPr>
      </w:pPr>
    </w:p>
    <w:p w14:paraId="1030058F" w14:textId="77777777" w:rsidR="00235244" w:rsidRDefault="00235244" w:rsidP="00F34DC8">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8E4D3E" w:rsidRDefault="00235244" w:rsidP="00F34DC8">
      <w:pPr>
        <w:spacing w:line="360" w:lineRule="auto"/>
        <w:ind w:right="141"/>
        <w:jc w:val="both"/>
        <w:rPr>
          <w:rFonts w:ascii="Arial" w:hAnsi="Arial" w:cs="Arial"/>
          <w:b/>
          <w:sz w:val="18"/>
          <w:szCs w:val="18"/>
        </w:rPr>
      </w:pPr>
    </w:p>
    <w:p w14:paraId="69EB26FE" w14:textId="77777777" w:rsidR="00235244" w:rsidRPr="00C47B98" w:rsidRDefault="00235244" w:rsidP="00635DC4">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8E4D3E" w:rsidRDefault="00235244" w:rsidP="00F34DC8">
      <w:pPr>
        <w:spacing w:line="360" w:lineRule="auto"/>
        <w:ind w:right="141"/>
        <w:jc w:val="both"/>
        <w:rPr>
          <w:rFonts w:ascii="Arial" w:hAnsi="Arial" w:cs="Arial"/>
          <w:bCs/>
          <w:sz w:val="18"/>
          <w:szCs w:val="18"/>
        </w:rPr>
      </w:pPr>
    </w:p>
    <w:p w14:paraId="2FEE7DAA" w14:textId="62077950" w:rsidR="00235244" w:rsidRDefault="00235244" w:rsidP="00F34DC8">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3C5E394" w14:textId="77777777" w:rsidR="00E703D3" w:rsidRPr="00F71BDD" w:rsidRDefault="00E703D3" w:rsidP="00F34DC8">
      <w:pPr>
        <w:spacing w:line="360" w:lineRule="auto"/>
        <w:ind w:right="141"/>
        <w:jc w:val="both"/>
        <w:rPr>
          <w:rFonts w:ascii="Arial" w:hAnsi="Arial" w:cs="Arial"/>
          <w:bCs/>
          <w:sz w:val="18"/>
          <w:szCs w:val="18"/>
        </w:rPr>
      </w:pPr>
    </w:p>
    <w:p w14:paraId="203B87A3" w14:textId="77777777" w:rsidR="00235244" w:rsidRPr="00C47B98" w:rsidRDefault="00235244" w:rsidP="00F34DC8">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CF2B18" w14:textId="77777777" w:rsidR="00235244" w:rsidRPr="008E4D3E" w:rsidRDefault="00235244" w:rsidP="00F34DC8">
      <w:pPr>
        <w:spacing w:line="360" w:lineRule="auto"/>
        <w:ind w:right="141"/>
        <w:jc w:val="both"/>
        <w:rPr>
          <w:rFonts w:ascii="Arial" w:hAnsi="Arial" w:cs="Arial"/>
          <w:bCs/>
          <w:sz w:val="18"/>
          <w:szCs w:val="18"/>
        </w:rPr>
      </w:pPr>
    </w:p>
    <w:p w14:paraId="74B4F801" w14:textId="77777777" w:rsidR="00235244" w:rsidRDefault="00235244" w:rsidP="00F34DC8">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971320" w:rsidRDefault="00356C6D" w:rsidP="00F34DC8">
      <w:pPr>
        <w:spacing w:line="360" w:lineRule="auto"/>
        <w:ind w:right="141"/>
        <w:jc w:val="both"/>
        <w:rPr>
          <w:rFonts w:ascii="Arial" w:hAnsi="Arial" w:cs="Arial"/>
          <w:bCs/>
          <w:sz w:val="18"/>
          <w:szCs w:val="18"/>
        </w:rPr>
      </w:pPr>
    </w:p>
    <w:p w14:paraId="27A5A876" w14:textId="1F71379D" w:rsidR="00406F79" w:rsidRDefault="00406F79" w:rsidP="004E2097">
      <w:pPr>
        <w:spacing w:line="360" w:lineRule="auto"/>
        <w:ind w:right="141"/>
        <w:jc w:val="both"/>
        <w:rPr>
          <w:rFonts w:ascii="Arial" w:hAnsi="Arial" w:cs="Arial"/>
          <w:bCs/>
          <w:iCs/>
          <w:shd w:val="clear" w:color="auto" w:fill="FFFFFF" w:themeFill="background1"/>
        </w:rPr>
      </w:pPr>
      <w:r w:rsidRPr="00562742">
        <w:rPr>
          <w:rFonts w:ascii="Arial" w:hAnsi="Arial" w:cs="Arial"/>
          <w:bCs/>
          <w:iCs/>
        </w:rPr>
        <w:t xml:space="preserve">1. </w:t>
      </w:r>
      <w:r w:rsidR="00562742" w:rsidRPr="0070658D">
        <w:rPr>
          <w:rFonts w:ascii="Arial" w:hAnsi="Arial" w:cs="Arial"/>
          <w:bCs/>
          <w:iCs/>
          <w:shd w:val="clear" w:color="auto" w:fill="FFFFFF" w:themeFill="background1"/>
        </w:rPr>
        <w:t>Verificar que los controles internos implementados permitieron la adecuada gestión administrativa para el desarrollo eficiente de las operaciones, la obtención de información</w:t>
      </w:r>
      <w:r w:rsidR="0070658D" w:rsidRPr="0070658D">
        <w:rPr>
          <w:rFonts w:ascii="Arial" w:hAnsi="Arial" w:cs="Arial"/>
          <w:bCs/>
          <w:iCs/>
          <w:shd w:val="clear" w:color="auto" w:fill="FFFFFF" w:themeFill="background1"/>
        </w:rPr>
        <w:t xml:space="preserve"> </w:t>
      </w:r>
      <w:r w:rsidR="00562742" w:rsidRPr="0070658D">
        <w:rPr>
          <w:rFonts w:ascii="Arial" w:hAnsi="Arial" w:cs="Arial"/>
          <w:bCs/>
          <w:iCs/>
          <w:shd w:val="clear" w:color="auto" w:fill="FFFFFF" w:themeFill="background1"/>
        </w:rPr>
        <w:t>confiable</w:t>
      </w:r>
      <w:r w:rsidR="00562742" w:rsidRPr="00562742">
        <w:rPr>
          <w:rFonts w:ascii="Arial" w:hAnsi="Arial" w:cs="Arial"/>
          <w:bCs/>
          <w:iCs/>
          <w:shd w:val="clear" w:color="auto" w:fill="FFFFFF" w:themeFill="background1"/>
        </w:rPr>
        <w:t xml:space="preserve"> y oportuna.</w:t>
      </w:r>
    </w:p>
    <w:p w14:paraId="4C97D065" w14:textId="77777777" w:rsidR="004E2097" w:rsidRPr="00971320" w:rsidRDefault="004E2097" w:rsidP="004E2097">
      <w:pPr>
        <w:spacing w:line="360" w:lineRule="auto"/>
        <w:ind w:right="141"/>
        <w:jc w:val="both"/>
        <w:rPr>
          <w:rFonts w:ascii="Arial" w:hAnsi="Arial" w:cs="Arial"/>
          <w:bCs/>
          <w:iCs/>
          <w:sz w:val="18"/>
          <w:szCs w:val="18"/>
          <w:shd w:val="clear" w:color="auto" w:fill="FFFFFF" w:themeFill="background1"/>
        </w:rPr>
      </w:pPr>
    </w:p>
    <w:p w14:paraId="1FC67DA0" w14:textId="77777777" w:rsidR="008467C5" w:rsidRDefault="00455DD8" w:rsidP="004E2097">
      <w:pPr>
        <w:spacing w:line="360" w:lineRule="auto"/>
        <w:ind w:right="141"/>
        <w:jc w:val="both"/>
        <w:rPr>
          <w:rFonts w:ascii="Arial" w:hAnsi="Arial" w:cs="Arial"/>
        </w:rPr>
      </w:pPr>
      <w:r>
        <w:rPr>
          <w:rFonts w:ascii="Arial" w:hAnsi="Arial" w:cs="Arial"/>
        </w:rPr>
        <w:t>2</w:t>
      </w:r>
      <w:r w:rsidR="00562742">
        <w:rPr>
          <w:rFonts w:ascii="Arial" w:hAnsi="Arial" w:cs="Arial"/>
        </w:rPr>
        <w:t xml:space="preserve">. </w:t>
      </w:r>
      <w:r w:rsidR="008467C5">
        <w:rPr>
          <w:rFonts w:ascii="Arial" w:hAnsi="Arial" w:cs="Arial"/>
        </w:rPr>
        <w:t>Comprobar que el ejercicio del presupuesto se ajustó a los montos estimados; que las modificaciones presupuestales tuvieron sustento financiero y que fueron aprobadas por quien era competente para ello.</w:t>
      </w:r>
    </w:p>
    <w:p w14:paraId="1EF2212E" w14:textId="77777777" w:rsidR="008467C5" w:rsidRPr="00CB120A" w:rsidRDefault="008467C5" w:rsidP="004E2097">
      <w:pPr>
        <w:spacing w:line="360" w:lineRule="auto"/>
        <w:ind w:right="141"/>
        <w:jc w:val="both"/>
        <w:rPr>
          <w:rFonts w:ascii="Arial" w:hAnsi="Arial" w:cs="Arial"/>
          <w:sz w:val="18"/>
          <w:szCs w:val="18"/>
        </w:rPr>
      </w:pPr>
    </w:p>
    <w:p w14:paraId="36918D2E" w14:textId="64E0A49C" w:rsidR="006D3274" w:rsidRDefault="00455DD8" w:rsidP="004E2097">
      <w:pPr>
        <w:spacing w:line="360" w:lineRule="auto"/>
        <w:ind w:right="141"/>
        <w:jc w:val="both"/>
        <w:rPr>
          <w:rFonts w:ascii="Arial" w:hAnsi="Arial" w:cs="Arial"/>
        </w:rPr>
      </w:pPr>
      <w:r>
        <w:rPr>
          <w:rFonts w:ascii="Arial" w:hAnsi="Arial" w:cs="Arial"/>
        </w:rPr>
        <w:t>3</w:t>
      </w:r>
      <w:r w:rsidR="00562742">
        <w:rPr>
          <w:rFonts w:ascii="Arial" w:hAnsi="Arial" w:cs="Arial"/>
        </w:rPr>
        <w:t xml:space="preserve">. </w:t>
      </w:r>
      <w:r w:rsidR="006D3274" w:rsidRPr="006D3274">
        <w:rPr>
          <w:rFonts w:ascii="Arial" w:hAnsi="Arial" w:cs="Arial"/>
        </w:rPr>
        <w:t xml:space="preserve">Constatar que los ingresos por </w:t>
      </w:r>
      <w:r w:rsidR="0090062A" w:rsidRPr="0090062A">
        <w:rPr>
          <w:rFonts w:ascii="Arial" w:hAnsi="Arial" w:cs="Arial"/>
        </w:rPr>
        <w:t>Transferencias, Asignaciones, Subsidios</w:t>
      </w:r>
      <w:r w:rsidR="0090062A">
        <w:rPr>
          <w:rFonts w:ascii="Arial" w:hAnsi="Arial" w:cs="Arial"/>
        </w:rPr>
        <w:t xml:space="preserve">, Subvenciones, </w:t>
      </w:r>
      <w:r w:rsidR="0090062A" w:rsidRPr="0090062A">
        <w:rPr>
          <w:rFonts w:ascii="Arial" w:hAnsi="Arial" w:cs="Arial"/>
        </w:rPr>
        <w:t>Pensiones y Jubilaciones</w:t>
      </w:r>
      <w:r w:rsidR="006D3274" w:rsidRPr="006D3274">
        <w:rPr>
          <w:rFonts w:ascii="Arial" w:hAnsi="Arial" w:cs="Arial"/>
        </w:rPr>
        <w:t xml:space="preserve"> se determinaron, justificaron, cobraron, depositaron, registraron </w:t>
      </w:r>
      <w:r w:rsidR="006D3274" w:rsidRPr="006D3274">
        <w:rPr>
          <w:rFonts w:ascii="Arial" w:hAnsi="Arial" w:cs="Arial"/>
        </w:rPr>
        <w:lastRenderedPageBreak/>
        <w:t xml:space="preserve">y presentaron en los Estados Financieros y en la Cuenta Pública, de conformidad con las disposiciones jurídicas aplicables. </w:t>
      </w:r>
    </w:p>
    <w:p w14:paraId="2DF83EC8" w14:textId="77777777" w:rsidR="007671F9" w:rsidRPr="00971320" w:rsidRDefault="007671F9" w:rsidP="004E2097">
      <w:pPr>
        <w:spacing w:line="360" w:lineRule="auto"/>
        <w:ind w:right="141"/>
        <w:jc w:val="both"/>
        <w:rPr>
          <w:rFonts w:ascii="Arial" w:hAnsi="Arial" w:cs="Arial"/>
          <w:sz w:val="18"/>
          <w:szCs w:val="18"/>
        </w:rPr>
      </w:pPr>
    </w:p>
    <w:p w14:paraId="2188BCCB" w14:textId="2F3916DD" w:rsidR="00D00F76" w:rsidRDefault="00455DD8" w:rsidP="004E2097">
      <w:pPr>
        <w:spacing w:line="360" w:lineRule="auto"/>
        <w:ind w:right="141"/>
        <w:jc w:val="both"/>
        <w:rPr>
          <w:rFonts w:ascii="Arial" w:hAnsi="Arial" w:cs="Arial"/>
          <w:bCs/>
          <w:lang w:val="es-ES"/>
        </w:rPr>
      </w:pPr>
      <w:r>
        <w:rPr>
          <w:rFonts w:ascii="Arial" w:hAnsi="Arial" w:cs="Arial"/>
          <w:bCs/>
          <w:lang w:val="es-ES"/>
        </w:rPr>
        <w:t>4</w:t>
      </w:r>
      <w:r w:rsidR="00562742">
        <w:rPr>
          <w:rFonts w:ascii="Arial" w:hAnsi="Arial" w:cs="Arial"/>
          <w:bCs/>
          <w:lang w:val="es-ES"/>
        </w:rPr>
        <w:t xml:space="preserve">. </w:t>
      </w:r>
      <w:r w:rsidR="006D3274" w:rsidRPr="000078B9">
        <w:rPr>
          <w:rFonts w:ascii="Arial" w:hAnsi="Arial" w:cs="Arial"/>
          <w:bCs/>
          <w:lang w:val="es-ES"/>
        </w:rPr>
        <w:t xml:space="preserve">Constatar que el </w:t>
      </w:r>
      <w:r w:rsidR="009F352C">
        <w:rPr>
          <w:rFonts w:ascii="Arial" w:hAnsi="Arial" w:cs="Arial"/>
          <w:bCs/>
          <w:lang w:val="es-ES"/>
        </w:rPr>
        <w:t>Sistema</w:t>
      </w:r>
      <w:r w:rsidR="006D3274" w:rsidRPr="000078B9">
        <w:rPr>
          <w:rFonts w:ascii="Arial" w:hAnsi="Arial" w:cs="Arial"/>
          <w:bCs/>
          <w:lang w:val="es-ES"/>
        </w:rPr>
        <w:t xml:space="preserve"> registró las etapas del presupuesto en las cuentas contables que, para tal efecto, establece el C</w:t>
      </w:r>
      <w:r w:rsidR="00971320">
        <w:rPr>
          <w:rFonts w:ascii="Arial" w:hAnsi="Arial" w:cs="Arial"/>
          <w:bCs/>
          <w:lang w:val="es-ES"/>
        </w:rPr>
        <w:t>onsejo Nacional de Armonización Contable</w:t>
      </w:r>
      <w:r w:rsidR="006D3274" w:rsidRPr="000078B9">
        <w:rPr>
          <w:rFonts w:ascii="Arial" w:hAnsi="Arial" w:cs="Arial"/>
          <w:bCs/>
          <w:lang w:val="es-ES"/>
        </w:rPr>
        <w:t>, las cuales en lo relativo a la Ley de Ingresos deberán reflejar: el estimado, modificado, devengado y recaudado.</w:t>
      </w:r>
    </w:p>
    <w:p w14:paraId="1DAD00B5" w14:textId="18120446" w:rsidR="006D3274" w:rsidRPr="00971320" w:rsidRDefault="006D3274" w:rsidP="004E2097">
      <w:pPr>
        <w:spacing w:line="360" w:lineRule="auto"/>
        <w:ind w:right="141"/>
        <w:jc w:val="both"/>
        <w:rPr>
          <w:rFonts w:ascii="Arial" w:hAnsi="Arial" w:cs="Arial"/>
          <w:bCs/>
          <w:sz w:val="18"/>
          <w:szCs w:val="18"/>
          <w:lang w:val="es-ES"/>
        </w:rPr>
      </w:pPr>
    </w:p>
    <w:p w14:paraId="618AF396" w14:textId="3D16CE38" w:rsidR="006D3274" w:rsidRDefault="004761A3" w:rsidP="004E2097">
      <w:pPr>
        <w:spacing w:line="360" w:lineRule="auto"/>
        <w:ind w:right="141"/>
        <w:jc w:val="both"/>
        <w:rPr>
          <w:rFonts w:ascii="Arial" w:hAnsi="Arial" w:cs="Arial"/>
          <w:color w:val="000000"/>
        </w:rPr>
      </w:pPr>
      <w:r>
        <w:rPr>
          <w:rFonts w:ascii="Arial" w:hAnsi="Arial" w:cs="Arial"/>
          <w:color w:val="000000"/>
        </w:rPr>
        <w:t>5</w:t>
      </w:r>
      <w:r w:rsidR="00562742">
        <w:rPr>
          <w:rFonts w:ascii="Arial" w:hAnsi="Arial" w:cs="Arial"/>
          <w:color w:val="000000"/>
        </w:rPr>
        <w:t xml:space="preserve">. </w:t>
      </w:r>
      <w:r w:rsidR="006D3274" w:rsidRPr="006D3274">
        <w:rPr>
          <w:rFonts w:ascii="Arial" w:hAnsi="Arial" w:cs="Arial"/>
          <w:color w:val="000000"/>
        </w:rPr>
        <w:t xml:space="preserve">Conciliar los recursos transferidos por la Secretaría de Finanzas y Planeación del Estado de Quintana Roo, con los registros contables y presupuestarios del ente </w:t>
      </w:r>
      <w:proofErr w:type="spellStart"/>
      <w:r w:rsidR="006D3274" w:rsidRPr="006D3274">
        <w:rPr>
          <w:rFonts w:ascii="Arial" w:hAnsi="Arial" w:cs="Arial"/>
          <w:color w:val="000000"/>
        </w:rPr>
        <w:t>fiscalizado</w:t>
      </w:r>
      <w:proofErr w:type="spellEnd"/>
      <w:r w:rsidR="006D3274" w:rsidRPr="006D3274">
        <w:rPr>
          <w:rFonts w:ascii="Arial" w:hAnsi="Arial" w:cs="Arial"/>
          <w:color w:val="000000"/>
        </w:rPr>
        <w:t>.</w:t>
      </w:r>
    </w:p>
    <w:p w14:paraId="2EF204C0" w14:textId="77777777" w:rsidR="00635DC4" w:rsidRPr="00635DC4" w:rsidRDefault="00635DC4" w:rsidP="004E2097">
      <w:pPr>
        <w:spacing w:line="360" w:lineRule="auto"/>
        <w:ind w:right="141"/>
        <w:jc w:val="both"/>
        <w:rPr>
          <w:rFonts w:ascii="Arial" w:hAnsi="Arial" w:cs="Arial"/>
          <w:color w:val="000000"/>
          <w:sz w:val="18"/>
          <w:szCs w:val="18"/>
        </w:rPr>
      </w:pPr>
    </w:p>
    <w:p w14:paraId="41AE06F5" w14:textId="41D1FB76" w:rsidR="003B762A" w:rsidRPr="00562742" w:rsidRDefault="004761A3" w:rsidP="004E2097">
      <w:pPr>
        <w:tabs>
          <w:tab w:val="left" w:pos="9498"/>
        </w:tabs>
        <w:spacing w:line="360" w:lineRule="auto"/>
        <w:ind w:right="141"/>
        <w:jc w:val="both"/>
        <w:rPr>
          <w:rFonts w:ascii="Arial" w:hAnsi="Arial" w:cs="Arial"/>
          <w:bCs/>
        </w:rPr>
      </w:pPr>
      <w:r w:rsidRPr="00DB4C8E">
        <w:rPr>
          <w:rFonts w:ascii="Arial" w:hAnsi="Arial" w:cs="Arial"/>
          <w:bCs/>
        </w:rPr>
        <w:t>6</w:t>
      </w:r>
      <w:r w:rsidR="003B762A" w:rsidRPr="00DB4C8E">
        <w:rPr>
          <w:rFonts w:ascii="Arial" w:hAnsi="Arial" w:cs="Arial"/>
          <w:bCs/>
        </w:rPr>
        <w:t xml:space="preserve">. </w:t>
      </w:r>
      <w:r w:rsidR="00EF15B0" w:rsidRPr="00DB4C8E">
        <w:rPr>
          <w:rFonts w:ascii="Arial" w:hAnsi="Arial" w:cs="Arial"/>
          <w:bCs/>
        </w:rPr>
        <w:t>Examinar</w:t>
      </w:r>
      <w:r w:rsidR="003B762A" w:rsidRPr="00DB4C8E">
        <w:rPr>
          <w:rFonts w:ascii="Arial" w:hAnsi="Arial" w:cs="Arial"/>
          <w:bCs/>
        </w:rPr>
        <w:t xml:space="preserve"> que los ingresos por concepto de </w:t>
      </w:r>
      <w:r w:rsidR="00A230B0" w:rsidRPr="00DB4C8E">
        <w:rPr>
          <w:rFonts w:ascii="Arial" w:hAnsi="Arial" w:cs="Arial"/>
          <w:bCs/>
        </w:rPr>
        <w:t>televisión, anuncios, radio y alquiler de otros inmuebles</w:t>
      </w:r>
      <w:r w:rsidR="00D25A07" w:rsidRPr="00DB4C8E">
        <w:rPr>
          <w:rFonts w:ascii="Arial" w:hAnsi="Arial" w:cs="Arial"/>
          <w:bCs/>
        </w:rPr>
        <w:t xml:space="preserve">, se hayan recaudado, </w:t>
      </w:r>
      <w:r w:rsidR="00B80772" w:rsidRPr="00DB4C8E">
        <w:rPr>
          <w:rFonts w:ascii="Arial" w:hAnsi="Arial" w:cs="Arial"/>
          <w:bCs/>
        </w:rPr>
        <w:t xml:space="preserve">registrado, </w:t>
      </w:r>
      <w:r w:rsidR="00D25A07" w:rsidRPr="00DB4C8E">
        <w:rPr>
          <w:rFonts w:ascii="Arial" w:hAnsi="Arial" w:cs="Arial"/>
          <w:bCs/>
        </w:rPr>
        <w:t xml:space="preserve">documentado </w:t>
      </w:r>
      <w:r w:rsidR="003B762A" w:rsidRPr="00DB4C8E">
        <w:rPr>
          <w:rFonts w:ascii="Arial" w:hAnsi="Arial" w:cs="Arial"/>
          <w:bCs/>
        </w:rPr>
        <w:t>en la forma y términos establecidos por la normatividad.</w:t>
      </w:r>
    </w:p>
    <w:p w14:paraId="381CB981" w14:textId="3B00887F" w:rsidR="00FD577E" w:rsidRPr="00F71BDD" w:rsidRDefault="00FD577E" w:rsidP="004E2097">
      <w:pPr>
        <w:tabs>
          <w:tab w:val="left" w:pos="9498"/>
        </w:tabs>
        <w:spacing w:line="360" w:lineRule="auto"/>
        <w:ind w:right="141"/>
        <w:jc w:val="both"/>
        <w:rPr>
          <w:rFonts w:ascii="Arial" w:hAnsi="Arial" w:cs="Arial"/>
          <w:bCs/>
          <w:sz w:val="18"/>
          <w:szCs w:val="18"/>
          <w:highlight w:val="yellow"/>
        </w:rPr>
      </w:pPr>
    </w:p>
    <w:p w14:paraId="729AD3FF" w14:textId="400CA8C8" w:rsidR="008610C0" w:rsidRPr="00C47B98" w:rsidRDefault="008610C0" w:rsidP="004E2097">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C43BC2" w:rsidRDefault="00F64F30" w:rsidP="004E2097">
      <w:pPr>
        <w:spacing w:line="360" w:lineRule="auto"/>
        <w:ind w:right="141"/>
        <w:jc w:val="both"/>
        <w:rPr>
          <w:rFonts w:ascii="Arial" w:hAnsi="Arial" w:cs="Arial"/>
          <w:b/>
          <w:highlight w:val="darkYellow"/>
        </w:rPr>
      </w:pPr>
    </w:p>
    <w:p w14:paraId="4A1FF583" w14:textId="7511ECD6" w:rsidR="00974042" w:rsidRPr="002E2A36" w:rsidRDefault="008610C0" w:rsidP="004E2097">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F71BDD" w:rsidRDefault="00D1152D" w:rsidP="004E2097">
      <w:pPr>
        <w:spacing w:line="360" w:lineRule="auto"/>
        <w:ind w:right="141"/>
        <w:jc w:val="both"/>
        <w:rPr>
          <w:rFonts w:ascii="Arial" w:hAnsi="Arial" w:cs="Arial"/>
          <w:bCs/>
          <w:sz w:val="18"/>
          <w:szCs w:val="18"/>
        </w:rPr>
      </w:pPr>
    </w:p>
    <w:p w14:paraId="5DE7FC59" w14:textId="790233F6" w:rsidR="00855650" w:rsidRDefault="00855650" w:rsidP="004E2097">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703D3">
        <w:rPr>
          <w:rFonts w:ascii="Arial" w:hAnsi="Arial" w:cs="Arial"/>
          <w:bCs/>
        </w:rPr>
        <w:t xml:space="preserve"> como personal de este órgano técnico de 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1E6164">
        <w:rPr>
          <w:rFonts w:ascii="Arial" w:hAnsi="Arial" w:cs="Arial"/>
          <w:bCs/>
        </w:rPr>
        <w:t>número</w:t>
      </w:r>
      <w:r w:rsidR="00B87C78" w:rsidRPr="001E6164">
        <w:rPr>
          <w:rFonts w:ascii="Arial" w:hAnsi="Arial" w:cs="Arial"/>
          <w:bCs/>
        </w:rPr>
        <w:t xml:space="preserve"> </w:t>
      </w:r>
      <w:r w:rsidR="004761A3" w:rsidRPr="004761A3">
        <w:rPr>
          <w:rFonts w:ascii="Arial" w:hAnsi="Arial" w:cs="Arial"/>
          <w:bCs/>
        </w:rPr>
        <w:t>ASEQROO/ASE/AEMF/0829/07/2023</w:t>
      </w:r>
      <w:r w:rsidR="00406F79" w:rsidRPr="001E6164">
        <w:rPr>
          <w:rFonts w:ascii="Arial" w:hAnsi="Arial" w:cs="Arial"/>
          <w:bCs/>
        </w:rPr>
        <w:t xml:space="preserve">, </w:t>
      </w:r>
      <w:r w:rsidR="00E64E6A" w:rsidRPr="002B2B18">
        <w:rPr>
          <w:rFonts w:ascii="Arial" w:hAnsi="Arial" w:cs="Arial"/>
          <w:bCs/>
        </w:rPr>
        <w:t xml:space="preserve">siendo </w:t>
      </w:r>
      <w:r w:rsidR="001715FF" w:rsidRPr="002B2B18">
        <w:rPr>
          <w:rFonts w:ascii="Arial" w:hAnsi="Arial" w:cs="Arial"/>
          <w:bCs/>
        </w:rPr>
        <w:t>l</w:t>
      </w:r>
      <w:r w:rsidR="002B2B18" w:rsidRPr="002B2B18">
        <w:rPr>
          <w:rFonts w:ascii="Arial" w:hAnsi="Arial" w:cs="Arial"/>
          <w:bCs/>
        </w:rPr>
        <w:t>a</w:t>
      </w:r>
      <w:r w:rsidR="004761A3">
        <w:rPr>
          <w:rFonts w:ascii="Arial" w:hAnsi="Arial" w:cs="Arial"/>
          <w:bCs/>
        </w:rPr>
        <w:t>s</w:t>
      </w:r>
      <w:r w:rsidR="002B2B18" w:rsidRPr="002B2B18">
        <w:rPr>
          <w:rFonts w:ascii="Arial" w:hAnsi="Arial" w:cs="Arial"/>
          <w:bCs/>
        </w:rPr>
        <w:t xml:space="preserve"> servidora</w:t>
      </w:r>
      <w:r w:rsidR="004761A3">
        <w:rPr>
          <w:rFonts w:ascii="Arial" w:hAnsi="Arial" w:cs="Arial"/>
          <w:bCs/>
        </w:rPr>
        <w:t>s</w:t>
      </w:r>
      <w:r w:rsidR="002B2B18" w:rsidRPr="002B2B18">
        <w:rPr>
          <w:rFonts w:ascii="Arial" w:hAnsi="Arial" w:cs="Arial"/>
          <w:bCs/>
        </w:rPr>
        <w:t xml:space="preserve"> pública</w:t>
      </w:r>
      <w:r w:rsidR="004761A3">
        <w:rPr>
          <w:rFonts w:ascii="Arial" w:hAnsi="Arial" w:cs="Arial"/>
          <w:bCs/>
        </w:rPr>
        <w:t xml:space="preserve">s </w:t>
      </w:r>
      <w:r w:rsidR="00E64E6A" w:rsidRPr="002B2B18">
        <w:rPr>
          <w:rFonts w:ascii="Arial" w:hAnsi="Arial" w:cs="Arial"/>
          <w:bCs/>
        </w:rPr>
        <w:t xml:space="preserve">a cargo de </w:t>
      </w:r>
      <w:r w:rsidR="009A657F" w:rsidRPr="002B2B18">
        <w:rPr>
          <w:rFonts w:ascii="Arial" w:hAnsi="Arial" w:cs="Arial"/>
          <w:bCs/>
        </w:rPr>
        <w:t xml:space="preserve">coordinar y supervisar </w:t>
      </w:r>
      <w:r w:rsidR="002B2B18" w:rsidRPr="002B2B18">
        <w:rPr>
          <w:rFonts w:ascii="Arial" w:hAnsi="Arial" w:cs="Arial"/>
          <w:bCs/>
        </w:rPr>
        <w:t>la auditoría, la</w:t>
      </w:r>
      <w:r w:rsidR="004761A3">
        <w:rPr>
          <w:rFonts w:ascii="Arial" w:hAnsi="Arial" w:cs="Arial"/>
          <w:bCs/>
        </w:rPr>
        <w:t>s</w:t>
      </w:r>
      <w:r w:rsidR="00E64E6A" w:rsidRPr="002B2B18">
        <w:rPr>
          <w:rFonts w:ascii="Arial" w:hAnsi="Arial" w:cs="Arial"/>
          <w:bCs/>
        </w:rPr>
        <w:t xml:space="preserve"> siguiente</w:t>
      </w:r>
      <w:r w:rsidR="004761A3">
        <w:rPr>
          <w:rFonts w:ascii="Arial" w:hAnsi="Arial" w:cs="Arial"/>
          <w:bCs/>
        </w:rPr>
        <w:t>s</w:t>
      </w:r>
      <w:r w:rsidR="00A44EBC" w:rsidRPr="002B2B18">
        <w:rPr>
          <w:rFonts w:ascii="Arial" w:hAnsi="Arial" w:cs="Arial"/>
          <w:bCs/>
        </w:rPr>
        <w:t>:</w:t>
      </w:r>
    </w:p>
    <w:p w14:paraId="1052D541" w14:textId="77777777" w:rsidR="00CF3871" w:rsidRPr="00F71BDD" w:rsidRDefault="00CF3871" w:rsidP="004E2097">
      <w:pPr>
        <w:spacing w:line="360" w:lineRule="auto"/>
        <w:ind w:right="141"/>
        <w:jc w:val="both"/>
        <w:rPr>
          <w:rFonts w:ascii="Arial" w:hAnsi="Arial" w:cs="Arial"/>
          <w:bCs/>
          <w:sz w:val="18"/>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4E2097">
            <w:pPr>
              <w:spacing w:line="360" w:lineRule="auto"/>
              <w:ind w:right="141"/>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4E2097">
            <w:pPr>
              <w:spacing w:line="360" w:lineRule="auto"/>
              <w:ind w:right="141"/>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1C1D2448" w:rsidR="00406F79" w:rsidRPr="00845B1A" w:rsidRDefault="00406F79" w:rsidP="004761A3">
            <w:pPr>
              <w:spacing w:line="360" w:lineRule="auto"/>
              <w:ind w:right="141"/>
              <w:rPr>
                <w:rFonts w:ascii="Arial" w:hAnsi="Arial" w:cs="Arial"/>
                <w:bCs/>
              </w:rPr>
            </w:pPr>
            <w:r>
              <w:rPr>
                <w:rFonts w:ascii="Arial" w:hAnsi="Arial" w:cs="Arial"/>
                <w:bCs/>
              </w:rPr>
              <w:t>M.</w:t>
            </w:r>
            <w:r w:rsidR="004761A3">
              <w:rPr>
                <w:rFonts w:ascii="Arial" w:hAnsi="Arial" w:cs="Arial"/>
                <w:bCs/>
              </w:rPr>
              <w:t xml:space="preserve"> en </w:t>
            </w:r>
            <w:proofErr w:type="spellStart"/>
            <w:r w:rsidR="004761A3">
              <w:rPr>
                <w:rFonts w:ascii="Arial" w:hAnsi="Arial" w:cs="Arial"/>
                <w:bCs/>
              </w:rPr>
              <w:t>Aud</w:t>
            </w:r>
            <w:proofErr w:type="spellEnd"/>
            <w:r>
              <w:rPr>
                <w:rFonts w:ascii="Arial" w:hAnsi="Arial" w:cs="Arial"/>
                <w:bCs/>
              </w:rPr>
              <w:t>. Adelaida Hernández Marcial</w:t>
            </w:r>
          </w:p>
        </w:tc>
        <w:tc>
          <w:tcPr>
            <w:tcW w:w="2977" w:type="dxa"/>
            <w:shd w:val="clear" w:color="auto" w:fill="auto"/>
          </w:tcPr>
          <w:p w14:paraId="7CD3E916" w14:textId="1AD0CCEF" w:rsidR="00406F79" w:rsidRPr="00845B1A" w:rsidRDefault="00406F79" w:rsidP="00E703D3">
            <w:pPr>
              <w:spacing w:line="360" w:lineRule="auto"/>
              <w:ind w:right="141"/>
              <w:jc w:val="center"/>
              <w:rPr>
                <w:rFonts w:ascii="Arial" w:hAnsi="Arial" w:cs="Arial"/>
                <w:bCs/>
              </w:rPr>
            </w:pPr>
            <w:r w:rsidRPr="00845B1A">
              <w:rPr>
                <w:rFonts w:ascii="Arial" w:hAnsi="Arial" w:cs="Arial"/>
                <w:bCs/>
              </w:rPr>
              <w:t>Coordinador</w:t>
            </w:r>
            <w:r w:rsidR="00533D95">
              <w:rPr>
                <w:rFonts w:ascii="Arial" w:hAnsi="Arial" w:cs="Arial"/>
                <w:bCs/>
              </w:rPr>
              <w:t>a</w:t>
            </w:r>
          </w:p>
        </w:tc>
      </w:tr>
      <w:tr w:rsidR="004761A3" w:rsidRPr="00845B1A" w14:paraId="0FF42ECB" w14:textId="77777777" w:rsidTr="00BD0009">
        <w:trPr>
          <w:jc w:val="center"/>
        </w:trPr>
        <w:tc>
          <w:tcPr>
            <w:tcW w:w="6374" w:type="dxa"/>
            <w:shd w:val="clear" w:color="auto" w:fill="auto"/>
          </w:tcPr>
          <w:p w14:paraId="27B2FE6B" w14:textId="0088D99D" w:rsidR="004761A3" w:rsidRDefault="004761A3" w:rsidP="004761A3">
            <w:pPr>
              <w:spacing w:line="360" w:lineRule="auto"/>
              <w:ind w:right="141"/>
              <w:rPr>
                <w:rFonts w:ascii="Arial" w:hAnsi="Arial" w:cs="Arial"/>
                <w:bCs/>
              </w:rPr>
            </w:pPr>
            <w:r>
              <w:rPr>
                <w:rFonts w:ascii="Arial" w:hAnsi="Arial" w:cs="Arial"/>
                <w:bCs/>
              </w:rPr>
              <w:t>L.C. María Victoria Ochoa Muñoz</w:t>
            </w:r>
          </w:p>
        </w:tc>
        <w:tc>
          <w:tcPr>
            <w:tcW w:w="2977" w:type="dxa"/>
            <w:shd w:val="clear" w:color="auto" w:fill="auto"/>
          </w:tcPr>
          <w:p w14:paraId="18D72005" w14:textId="2F162F72" w:rsidR="004761A3" w:rsidRPr="00845B1A" w:rsidRDefault="004761A3" w:rsidP="00E703D3">
            <w:pPr>
              <w:spacing w:line="360" w:lineRule="auto"/>
              <w:ind w:right="141"/>
              <w:jc w:val="center"/>
              <w:rPr>
                <w:rFonts w:ascii="Arial" w:hAnsi="Arial" w:cs="Arial"/>
                <w:bCs/>
              </w:rPr>
            </w:pPr>
            <w:r>
              <w:rPr>
                <w:rFonts w:ascii="Arial" w:hAnsi="Arial" w:cs="Arial"/>
                <w:bCs/>
              </w:rPr>
              <w:t>Supervisora</w:t>
            </w:r>
          </w:p>
        </w:tc>
      </w:tr>
    </w:tbl>
    <w:p w14:paraId="0AC8B2BB" w14:textId="7002CDA4" w:rsidR="002E1AEF" w:rsidRPr="008E4D3E" w:rsidRDefault="002E1AEF" w:rsidP="004E2097">
      <w:pPr>
        <w:spacing w:line="360" w:lineRule="auto"/>
        <w:ind w:right="141"/>
        <w:jc w:val="both"/>
        <w:rPr>
          <w:rFonts w:ascii="Arial" w:hAnsi="Arial" w:cs="Arial"/>
          <w:b/>
          <w:sz w:val="20"/>
          <w:szCs w:val="20"/>
        </w:rPr>
      </w:pPr>
    </w:p>
    <w:p w14:paraId="507D5E3D" w14:textId="77777777" w:rsidR="00615C7A" w:rsidRPr="00845B1A" w:rsidRDefault="005F7A39" w:rsidP="004E2097">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60559F" w:rsidRDefault="005E4A7A" w:rsidP="004E2097">
      <w:pPr>
        <w:spacing w:line="360" w:lineRule="auto"/>
        <w:ind w:right="141"/>
        <w:jc w:val="both"/>
        <w:rPr>
          <w:rFonts w:ascii="Arial" w:hAnsi="Arial" w:cs="Arial"/>
          <w:sz w:val="16"/>
          <w:szCs w:val="16"/>
        </w:rPr>
      </w:pPr>
    </w:p>
    <w:p w14:paraId="7A9A4284" w14:textId="38E910E1" w:rsidR="00BC7D12" w:rsidRPr="00406F79" w:rsidRDefault="00BC7D12" w:rsidP="004E2097">
      <w:pPr>
        <w:tabs>
          <w:tab w:val="left" w:pos="2160"/>
        </w:tabs>
        <w:spacing w:line="360" w:lineRule="auto"/>
        <w:ind w:right="141"/>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Gubernamental, </w:t>
      </w:r>
      <w:r w:rsidR="00CC17DC">
        <w:rPr>
          <w:rFonts w:ascii="Arial" w:hAnsi="Arial" w:cs="Arial"/>
          <w:bCs/>
        </w:rPr>
        <w:t>Ley</w:t>
      </w:r>
      <w:r w:rsidRPr="00BC7D12">
        <w:rPr>
          <w:rFonts w:ascii="Arial" w:hAnsi="Arial" w:cs="Arial"/>
          <w:bCs/>
        </w:rPr>
        <w:t xml:space="preserve"> de Ingresos </w:t>
      </w:r>
      <w:r w:rsidRPr="00533D95">
        <w:rPr>
          <w:rFonts w:ascii="Arial" w:hAnsi="Arial" w:cs="Arial"/>
          <w:bCs/>
        </w:rPr>
        <w:t>y</w:t>
      </w:r>
      <w:r w:rsidRPr="00BC7D12">
        <w:rPr>
          <w:rFonts w:ascii="Arial" w:hAnsi="Arial" w:cs="Arial"/>
          <w:bCs/>
        </w:rPr>
        <w:t xml:space="preserve"> lo emitido por el Consejo Nacional de Armonización Contable (CONAC), dando cumplimiento a las diversas disposiciones legales y normativas aplicables, </w:t>
      </w:r>
      <w:r w:rsidR="004761A3">
        <w:rPr>
          <w:rFonts w:ascii="Arial" w:hAnsi="Arial" w:cs="Arial"/>
          <w:bCs/>
        </w:rPr>
        <w:t xml:space="preserve">en observancia al artículo 38 fracción III de la Ley de Fiscalización y Rendición de Cuentas del Estado de Quintana Roo; </w:t>
      </w:r>
      <w:r w:rsidRPr="00BC7D12">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00CC17DC">
        <w:rPr>
          <w:rFonts w:ascii="Arial" w:hAnsi="Arial" w:cs="Arial"/>
          <w:bCs/>
        </w:rPr>
        <w:t xml:space="preserve"> de Auditoría</w:t>
      </w:r>
      <w:r w:rsidRPr="00BC7D12">
        <w:rPr>
          <w:rFonts w:ascii="Arial" w:hAnsi="Arial" w:cs="Arial"/>
          <w:bCs/>
        </w:rPr>
        <w:t>.</w:t>
      </w:r>
    </w:p>
    <w:p w14:paraId="1F01E5D8" w14:textId="77777777" w:rsidR="000F3999" w:rsidRPr="00C43BC2" w:rsidRDefault="000F3999" w:rsidP="004E2097">
      <w:pPr>
        <w:spacing w:line="360" w:lineRule="auto"/>
        <w:ind w:right="141"/>
        <w:jc w:val="both"/>
        <w:rPr>
          <w:rFonts w:ascii="Arial" w:hAnsi="Arial" w:cs="Arial"/>
        </w:rPr>
      </w:pPr>
    </w:p>
    <w:p w14:paraId="0DCC42EC" w14:textId="0F51CB2C" w:rsidR="00F87946" w:rsidRDefault="00212E90" w:rsidP="004E2097">
      <w:pPr>
        <w:spacing w:line="360" w:lineRule="auto"/>
        <w:ind w:right="141"/>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60559F" w:rsidRDefault="003F4C47" w:rsidP="004E2097">
      <w:pPr>
        <w:spacing w:line="360" w:lineRule="auto"/>
        <w:ind w:right="141"/>
        <w:jc w:val="both"/>
        <w:rPr>
          <w:rFonts w:ascii="Arial" w:hAnsi="Arial" w:cs="Arial"/>
          <w:b/>
          <w:sz w:val="16"/>
          <w:szCs w:val="16"/>
        </w:rPr>
      </w:pPr>
    </w:p>
    <w:p w14:paraId="6460A168" w14:textId="78D40EEF" w:rsidR="00BC7D12" w:rsidRDefault="00BC7D12" w:rsidP="004E2097">
      <w:pPr>
        <w:spacing w:line="360" w:lineRule="auto"/>
        <w:ind w:right="141"/>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00CC17DC">
        <w:rPr>
          <w:rFonts w:ascii="Arial" w:hAnsi="Arial" w:cs="Arial"/>
        </w:rPr>
        <w:t>Ley</w:t>
      </w:r>
      <w:r w:rsidRPr="001877A0">
        <w:rPr>
          <w:rFonts w:ascii="Arial" w:hAnsi="Arial" w:cs="Arial"/>
          <w:bCs/>
          <w:iCs/>
          <w:shd w:val="clear" w:color="auto" w:fill="FFFFFF" w:themeFill="background1"/>
        </w:rPr>
        <w:t xml:space="preserve"> de Ingresos</w:t>
      </w:r>
      <w:r w:rsidRPr="00533D95">
        <w:rPr>
          <w:rFonts w:ascii="Arial" w:hAnsi="Arial" w:cs="Arial"/>
          <w:bCs/>
          <w:iCs/>
          <w:shd w:val="clear" w:color="auto" w:fill="FFFFFF" w:themeFill="background1"/>
        </w:rPr>
        <w:t>,</w:t>
      </w:r>
      <w:r w:rsidRPr="001877A0">
        <w:rPr>
          <w:rFonts w:ascii="Arial" w:hAnsi="Arial" w:cs="Arial"/>
          <w:bCs/>
          <w:iCs/>
          <w:shd w:val="clear" w:color="auto" w:fill="FFFFFF" w:themeFill="background1"/>
        </w:rPr>
        <w:t xml:space="preserve"> así como de lo emitido por el Consejo Nacional de Armonización Contable (CONAC), y demás disposiciones legales y normativas aplicables</w:t>
      </w:r>
      <w:r w:rsidR="00CC17DC">
        <w:rPr>
          <w:rFonts w:ascii="Arial" w:hAnsi="Arial" w:cs="Arial"/>
          <w:bCs/>
          <w:iCs/>
          <w:shd w:val="clear" w:color="auto" w:fill="FFFFFF" w:themeFill="background1"/>
        </w:rPr>
        <w:t>.</w:t>
      </w:r>
    </w:p>
    <w:p w14:paraId="1C129480" w14:textId="77777777" w:rsidR="00567EC2" w:rsidRPr="00C43BC2" w:rsidRDefault="00567EC2" w:rsidP="004E2097">
      <w:pPr>
        <w:spacing w:line="360" w:lineRule="auto"/>
        <w:ind w:right="141"/>
        <w:jc w:val="both"/>
        <w:rPr>
          <w:rFonts w:ascii="Arial" w:hAnsi="Arial" w:cs="Arial"/>
          <w:bCs/>
        </w:rPr>
      </w:pPr>
    </w:p>
    <w:p w14:paraId="709275CB" w14:textId="171ECDF0" w:rsidR="00F326F4" w:rsidRPr="00A05588" w:rsidRDefault="00B93E82" w:rsidP="004E2097">
      <w:pPr>
        <w:spacing w:line="360" w:lineRule="auto"/>
        <w:ind w:right="14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60559F" w:rsidRDefault="008443FB" w:rsidP="004E2097">
      <w:pPr>
        <w:spacing w:line="360" w:lineRule="auto"/>
        <w:ind w:right="141"/>
        <w:jc w:val="both"/>
        <w:rPr>
          <w:rFonts w:ascii="Arial" w:hAnsi="Arial" w:cs="Arial"/>
          <w:sz w:val="16"/>
          <w:szCs w:val="16"/>
        </w:rPr>
      </w:pPr>
    </w:p>
    <w:p w14:paraId="35A32CCA" w14:textId="5E338067" w:rsidR="00761FA3" w:rsidRDefault="00183532" w:rsidP="004E2097">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38</w:t>
      </w:r>
      <w:r w:rsidR="004761A3">
        <w:rPr>
          <w:rFonts w:ascii="Arial" w:hAnsi="Arial" w:cs="Arial"/>
        </w:rPr>
        <w:t xml:space="preserve"> fracción IV</w:t>
      </w:r>
      <w:r w:rsidR="007127B3" w:rsidRPr="00406F79">
        <w:rPr>
          <w:rFonts w:ascii="Arial" w:hAnsi="Arial" w:cs="Arial"/>
        </w:rPr>
        <w:t xml:space="preserve">,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0" w:name="_Hlk11408938"/>
      <w:r w:rsidR="00AC1182" w:rsidRPr="007701E1">
        <w:rPr>
          <w:rFonts w:ascii="Arial" w:hAnsi="Arial" w:cs="Arial"/>
        </w:rPr>
        <w:t xml:space="preserve">se </w:t>
      </w:r>
      <w:r w:rsidR="00AC1182" w:rsidRPr="007701E1">
        <w:rPr>
          <w:rFonts w:ascii="Arial" w:hAnsi="Arial" w:cs="Arial"/>
        </w:rPr>
        <w:lastRenderedPageBreak/>
        <w:t>present</w:t>
      </w:r>
      <w:r w:rsidR="00AA32BC">
        <w:rPr>
          <w:rFonts w:ascii="Arial" w:hAnsi="Arial" w:cs="Arial"/>
        </w:rPr>
        <w:t>ó</w:t>
      </w:r>
      <w:r w:rsidR="00AC1182" w:rsidRPr="007701E1">
        <w:rPr>
          <w:rFonts w:ascii="Arial" w:hAnsi="Arial" w:cs="Arial"/>
        </w:rPr>
        <w:t xml:space="preserve"> </w:t>
      </w:r>
      <w:bookmarkStart w:id="11" w:name="_Hlk11408885"/>
      <w:r w:rsidR="00EC34DB" w:rsidRPr="00EC34DB">
        <w:rPr>
          <w:rFonts w:ascii="Arial" w:hAnsi="Arial" w:cs="Arial"/>
          <w:b/>
        </w:rPr>
        <w:t>1</w:t>
      </w:r>
      <w:r w:rsidR="00B03571" w:rsidRPr="00EC34DB">
        <w:rPr>
          <w:rFonts w:ascii="Arial" w:hAnsi="Arial" w:cs="Arial"/>
          <w:b/>
        </w:rPr>
        <w:t xml:space="preserve"> </w:t>
      </w:r>
      <w:r w:rsidR="00AC1182" w:rsidRPr="00EC34DB">
        <w:rPr>
          <w:rFonts w:ascii="Arial" w:hAnsi="Arial" w:cs="Arial"/>
        </w:rPr>
        <w:t xml:space="preserve">resultado </w:t>
      </w:r>
      <w:bookmarkStart w:id="12" w:name="_Hlk11360245"/>
      <w:r w:rsidR="00AC1182" w:rsidRPr="00EC34DB">
        <w:rPr>
          <w:rFonts w:ascii="Arial" w:hAnsi="Arial" w:cs="Arial"/>
        </w:rPr>
        <w:t xml:space="preserve">final de auditoría </w:t>
      </w:r>
      <w:bookmarkEnd w:id="12"/>
      <w:r w:rsidR="00AC1182" w:rsidRPr="00EC34DB">
        <w:rPr>
          <w:rFonts w:ascii="Arial" w:hAnsi="Arial" w:cs="Arial"/>
        </w:rPr>
        <w:t>y se determin</w:t>
      </w:r>
      <w:r w:rsidR="00EC34DB" w:rsidRPr="00EC34DB">
        <w:rPr>
          <w:rFonts w:ascii="Arial" w:hAnsi="Arial" w:cs="Arial"/>
        </w:rPr>
        <w:t>ó</w:t>
      </w:r>
      <w:r w:rsidR="00AC1182" w:rsidRPr="00EC34DB">
        <w:rPr>
          <w:rFonts w:ascii="Arial" w:hAnsi="Arial" w:cs="Arial"/>
        </w:rPr>
        <w:t xml:space="preserve"> </w:t>
      </w:r>
      <w:r w:rsidR="00EC34DB" w:rsidRPr="00EC34DB">
        <w:rPr>
          <w:rFonts w:ascii="Arial" w:hAnsi="Arial" w:cs="Arial"/>
          <w:b/>
        </w:rPr>
        <w:t>1</w:t>
      </w:r>
      <w:r w:rsidR="00B03571" w:rsidRPr="00EC34DB">
        <w:rPr>
          <w:rFonts w:ascii="Arial" w:hAnsi="Arial" w:cs="Arial"/>
        </w:rPr>
        <w:t xml:space="preserve"> </w:t>
      </w:r>
      <w:r w:rsidR="00406F79" w:rsidRPr="00EC34DB">
        <w:rPr>
          <w:rFonts w:ascii="Arial" w:hAnsi="Arial" w:cs="Arial"/>
        </w:rPr>
        <w:t>obse</w:t>
      </w:r>
      <w:r w:rsidR="00406F79" w:rsidRPr="000F304F">
        <w:rPr>
          <w:rFonts w:ascii="Arial" w:hAnsi="Arial" w:cs="Arial"/>
        </w:rPr>
        <w:t>rva</w:t>
      </w:r>
      <w:r w:rsidR="00EC34DB" w:rsidRPr="000F304F">
        <w:rPr>
          <w:rFonts w:ascii="Arial" w:hAnsi="Arial" w:cs="Arial"/>
        </w:rPr>
        <w:t>ción</w:t>
      </w:r>
      <w:r w:rsidR="00406F79" w:rsidRPr="000F304F">
        <w:rPr>
          <w:rFonts w:ascii="Arial" w:hAnsi="Arial" w:cs="Arial"/>
        </w:rPr>
        <w:t>, la cual</w:t>
      </w:r>
      <w:r w:rsidR="00F95B13" w:rsidRPr="000F304F">
        <w:rPr>
          <w:rFonts w:ascii="Arial" w:hAnsi="Arial" w:cs="Arial"/>
        </w:rPr>
        <w:t xml:space="preserve"> </w:t>
      </w:r>
      <w:r w:rsidR="000F304F" w:rsidRPr="000F304F">
        <w:rPr>
          <w:rFonts w:ascii="Arial" w:hAnsi="Arial" w:cs="Arial"/>
        </w:rPr>
        <w:t xml:space="preserve">no </w:t>
      </w:r>
      <w:r w:rsidR="00F95B13" w:rsidRPr="000F304F">
        <w:rPr>
          <w:rFonts w:ascii="Arial" w:hAnsi="Arial" w:cs="Arial"/>
        </w:rPr>
        <w:t>fue solventada</w:t>
      </w:r>
      <w:r w:rsidR="000F304F" w:rsidRPr="000F304F">
        <w:rPr>
          <w:rFonts w:ascii="Arial" w:hAnsi="Arial" w:cs="Arial"/>
        </w:rPr>
        <w:t>, emitiéndose una Solicitud de Aclaración</w:t>
      </w:r>
      <w:r w:rsidR="00BC75E2" w:rsidRPr="000F304F">
        <w:rPr>
          <w:rFonts w:ascii="Arial" w:hAnsi="Arial" w:cs="Arial"/>
        </w:rPr>
        <w:t>.</w:t>
      </w:r>
      <w:r w:rsidR="00F95B13" w:rsidRPr="00F95B13">
        <w:rPr>
          <w:rFonts w:ascii="Arial" w:hAnsi="Arial" w:cs="Arial"/>
        </w:rPr>
        <w:t xml:space="preserve"> </w:t>
      </w:r>
    </w:p>
    <w:p w14:paraId="7D7203C6" w14:textId="77777777" w:rsidR="00F71BDD" w:rsidRPr="00F71BDD" w:rsidRDefault="00F71BDD" w:rsidP="004E2097">
      <w:pPr>
        <w:tabs>
          <w:tab w:val="left" w:pos="2160"/>
        </w:tabs>
        <w:spacing w:line="360" w:lineRule="auto"/>
        <w:ind w:right="141"/>
        <w:jc w:val="both"/>
        <w:rPr>
          <w:rFonts w:ascii="Arial" w:hAnsi="Arial" w:cs="Arial"/>
          <w:sz w:val="18"/>
          <w:szCs w:val="18"/>
        </w:rPr>
      </w:pPr>
    </w:p>
    <w:bookmarkEnd w:id="10"/>
    <w:bookmarkEnd w:id="11"/>
    <w:p w14:paraId="48F04B82" w14:textId="68B24CCF" w:rsidR="002F7D2D" w:rsidRDefault="002F7D2D" w:rsidP="00F34DC8">
      <w:pPr>
        <w:spacing w:line="360" w:lineRule="auto"/>
        <w:ind w:right="141"/>
        <w:jc w:val="both"/>
        <w:rPr>
          <w:rFonts w:ascii="Arial" w:hAnsi="Arial" w:cs="Arial"/>
          <w:b/>
        </w:rPr>
      </w:pPr>
      <w:r w:rsidRPr="00147304">
        <w:rPr>
          <w:rFonts w:ascii="Arial" w:hAnsi="Arial" w:cs="Arial"/>
          <w:b/>
        </w:rPr>
        <w:t xml:space="preserve">A. </w:t>
      </w:r>
      <w:bookmarkStart w:id="13"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3"/>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60559F" w:rsidRDefault="00D9360D" w:rsidP="00F34DC8">
      <w:pPr>
        <w:spacing w:line="360" w:lineRule="auto"/>
        <w:ind w:right="141"/>
        <w:jc w:val="both"/>
        <w:rPr>
          <w:rFonts w:ascii="Arial" w:hAnsi="Arial" w:cs="Arial"/>
          <w:b/>
          <w:sz w:val="16"/>
          <w:szCs w:val="16"/>
        </w:rPr>
      </w:pPr>
    </w:p>
    <w:p w14:paraId="6402FB82" w14:textId="1E81EF79" w:rsidR="00640CCA" w:rsidRDefault="0077240E" w:rsidP="00F34DC8">
      <w:pPr>
        <w:spacing w:line="360" w:lineRule="auto"/>
        <w:ind w:right="141"/>
        <w:jc w:val="both"/>
        <w:rPr>
          <w:rFonts w:ascii="Arial" w:hAnsi="Arial" w:cs="Arial"/>
        </w:rPr>
      </w:pPr>
      <w:bookmarkStart w:id="14" w:name="_Hlk11361172"/>
      <w:r>
        <w:rPr>
          <w:rFonts w:ascii="Arial" w:hAnsi="Arial" w:cs="Arial"/>
        </w:rPr>
        <w:t>En cumplimiento al artículo 38 fracción V de la Ley de Fiscalización y Rendición de Cuentas del Estado de Quintana Roo,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Pr>
          <w:rFonts w:ascii="Arial" w:hAnsi="Arial" w:cs="Arial"/>
        </w:rPr>
        <w:t xml:space="preserve">que derivaron en </w:t>
      </w:r>
      <w:r w:rsidRPr="000F304F">
        <w:rPr>
          <w:rFonts w:ascii="Arial" w:hAnsi="Arial" w:cs="Arial"/>
        </w:rPr>
        <w:t xml:space="preserve">la emisión de </w:t>
      </w:r>
      <w:r w:rsidR="000F304F" w:rsidRPr="000F304F">
        <w:rPr>
          <w:rFonts w:ascii="Arial" w:hAnsi="Arial" w:cs="Arial"/>
        </w:rPr>
        <w:t>acciones</w:t>
      </w:r>
      <w:r>
        <w:rPr>
          <w:rFonts w:ascii="Arial" w:hAnsi="Arial" w:cs="Arial"/>
        </w:rPr>
        <w:t>, mismas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p w14:paraId="54114F9E" w14:textId="77777777" w:rsidR="00DE5097" w:rsidRPr="00CC17DC" w:rsidRDefault="00DE5097" w:rsidP="00F34DC8">
      <w:pPr>
        <w:spacing w:line="360" w:lineRule="auto"/>
        <w:ind w:right="141"/>
        <w:jc w:val="both"/>
        <w:rPr>
          <w:rFonts w:ascii="Arial" w:hAnsi="Arial" w:cs="Arial"/>
        </w:rPr>
      </w:pPr>
    </w:p>
    <w:tbl>
      <w:tblPr>
        <w:tblStyle w:val="Tablaconcuadrcula"/>
        <w:tblW w:w="507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5"/>
        <w:gridCol w:w="3278"/>
        <w:gridCol w:w="2851"/>
        <w:gridCol w:w="1991"/>
      </w:tblGrid>
      <w:tr w:rsidR="005539C6" w:rsidRPr="00CC17DC" w14:paraId="3E089242" w14:textId="5BC4134A" w:rsidTr="00AA32BC">
        <w:trPr>
          <w:trHeight w:val="942"/>
          <w:tblHeader/>
          <w:jc w:val="center"/>
        </w:trPr>
        <w:tc>
          <w:tcPr>
            <w:tcW w:w="868" w:type="pct"/>
            <w:shd w:val="clear" w:color="auto" w:fill="D0CECE" w:themeFill="background2" w:themeFillShade="E6"/>
            <w:vAlign w:val="center"/>
          </w:tcPr>
          <w:bookmarkEnd w:id="14"/>
          <w:p w14:paraId="46AD2BBC" w14:textId="77777777" w:rsidR="005539C6" w:rsidRPr="00CC17DC" w:rsidRDefault="005539C6" w:rsidP="001E64D8">
            <w:pPr>
              <w:spacing w:line="276" w:lineRule="auto"/>
              <w:jc w:val="center"/>
              <w:rPr>
                <w:rFonts w:ascii="Arial" w:hAnsi="Arial" w:cs="Arial"/>
                <w:b/>
                <w:sz w:val="20"/>
                <w:szCs w:val="20"/>
              </w:rPr>
            </w:pPr>
            <w:r w:rsidRPr="00CC17DC">
              <w:rPr>
                <w:rFonts w:ascii="Arial" w:hAnsi="Arial" w:cs="Arial"/>
                <w:b/>
                <w:sz w:val="20"/>
                <w:szCs w:val="20"/>
              </w:rPr>
              <w:t>Referencia</w:t>
            </w:r>
          </w:p>
        </w:tc>
        <w:tc>
          <w:tcPr>
            <w:tcW w:w="1668" w:type="pct"/>
            <w:shd w:val="clear" w:color="auto" w:fill="D0CECE" w:themeFill="background2" w:themeFillShade="E6"/>
            <w:vAlign w:val="center"/>
          </w:tcPr>
          <w:p w14:paraId="7C73A283" w14:textId="77777777" w:rsidR="005539C6" w:rsidRPr="00CC17DC" w:rsidRDefault="005539C6" w:rsidP="001E64D8">
            <w:pPr>
              <w:spacing w:line="276" w:lineRule="auto"/>
              <w:jc w:val="center"/>
              <w:rPr>
                <w:rFonts w:ascii="Arial" w:hAnsi="Arial" w:cs="Arial"/>
                <w:b/>
                <w:sz w:val="20"/>
                <w:szCs w:val="20"/>
              </w:rPr>
            </w:pPr>
            <w:r w:rsidRPr="00CC17DC">
              <w:rPr>
                <w:rFonts w:ascii="Arial" w:hAnsi="Arial" w:cs="Arial"/>
                <w:b/>
                <w:sz w:val="20"/>
                <w:szCs w:val="20"/>
              </w:rPr>
              <w:t>Concepto del Resultado</w:t>
            </w:r>
          </w:p>
        </w:tc>
        <w:tc>
          <w:tcPr>
            <w:tcW w:w="1451" w:type="pct"/>
            <w:shd w:val="clear" w:color="auto" w:fill="D0CECE" w:themeFill="background2" w:themeFillShade="E6"/>
            <w:vAlign w:val="center"/>
          </w:tcPr>
          <w:p w14:paraId="7B2E65E9" w14:textId="77777777" w:rsidR="005539C6" w:rsidRPr="00CC17DC" w:rsidRDefault="005539C6" w:rsidP="001E64D8">
            <w:pPr>
              <w:spacing w:line="276" w:lineRule="auto"/>
              <w:jc w:val="center"/>
              <w:rPr>
                <w:rFonts w:ascii="Arial" w:hAnsi="Arial" w:cs="Arial"/>
                <w:b/>
                <w:sz w:val="20"/>
                <w:szCs w:val="20"/>
              </w:rPr>
            </w:pPr>
            <w:r w:rsidRPr="00CC17DC">
              <w:rPr>
                <w:rFonts w:ascii="Arial" w:hAnsi="Arial" w:cs="Arial"/>
                <w:b/>
                <w:sz w:val="20"/>
                <w:szCs w:val="20"/>
              </w:rPr>
              <w:t>Tipo de Observación</w:t>
            </w:r>
          </w:p>
        </w:tc>
        <w:tc>
          <w:tcPr>
            <w:tcW w:w="1013" w:type="pct"/>
            <w:shd w:val="clear" w:color="auto" w:fill="D0CECE" w:themeFill="background2" w:themeFillShade="E6"/>
          </w:tcPr>
          <w:p w14:paraId="12E0B704" w14:textId="77777777" w:rsidR="005539C6" w:rsidRPr="00CC17DC" w:rsidRDefault="005539C6" w:rsidP="001E64D8">
            <w:pPr>
              <w:spacing w:line="276" w:lineRule="auto"/>
              <w:jc w:val="center"/>
              <w:rPr>
                <w:rFonts w:ascii="Arial" w:hAnsi="Arial" w:cs="Arial"/>
                <w:b/>
                <w:bCs/>
                <w:sz w:val="20"/>
                <w:szCs w:val="20"/>
              </w:rPr>
            </w:pPr>
            <w:r w:rsidRPr="00CC17DC">
              <w:rPr>
                <w:rFonts w:ascii="Arial" w:hAnsi="Arial" w:cs="Arial"/>
                <w:b/>
                <w:bCs/>
                <w:sz w:val="20"/>
                <w:szCs w:val="20"/>
              </w:rPr>
              <w:t>Monto Observado/</w:t>
            </w:r>
          </w:p>
          <w:p w14:paraId="0C24F685" w14:textId="51D9D7AA" w:rsidR="005539C6" w:rsidRPr="00CC17DC" w:rsidRDefault="005539C6" w:rsidP="001E64D8">
            <w:pPr>
              <w:spacing w:line="276" w:lineRule="auto"/>
              <w:jc w:val="center"/>
              <w:rPr>
                <w:rFonts w:ascii="Arial" w:hAnsi="Arial" w:cs="Arial"/>
                <w:b/>
                <w:sz w:val="20"/>
                <w:szCs w:val="20"/>
              </w:rPr>
            </w:pPr>
            <w:r w:rsidRPr="00CC17DC">
              <w:rPr>
                <w:rFonts w:ascii="Arial" w:hAnsi="Arial" w:cs="Arial"/>
                <w:b/>
                <w:bCs/>
                <w:sz w:val="20"/>
                <w:szCs w:val="20"/>
              </w:rPr>
              <w:t>Acciones y Recomendaciones Emitidas</w:t>
            </w:r>
          </w:p>
        </w:tc>
      </w:tr>
      <w:tr w:rsidR="005539C6" w:rsidRPr="00CC17DC" w14:paraId="77C4FC3E" w14:textId="011210BB" w:rsidTr="00AA32BC">
        <w:trPr>
          <w:jc w:val="center"/>
        </w:trPr>
        <w:tc>
          <w:tcPr>
            <w:tcW w:w="868" w:type="pct"/>
            <w:shd w:val="clear" w:color="auto" w:fill="auto"/>
          </w:tcPr>
          <w:p w14:paraId="69DFB621" w14:textId="77777777" w:rsidR="005539C6" w:rsidRPr="00CC17DC" w:rsidRDefault="005539C6" w:rsidP="001E64D8">
            <w:pPr>
              <w:spacing w:line="276" w:lineRule="auto"/>
              <w:ind w:left="29" w:right="32"/>
              <w:rPr>
                <w:rFonts w:ascii="Arial" w:hAnsi="Arial" w:cs="Arial"/>
                <w:sz w:val="20"/>
                <w:szCs w:val="20"/>
              </w:rPr>
            </w:pPr>
            <w:r w:rsidRPr="00CC17DC">
              <w:rPr>
                <w:rFonts w:ascii="Arial" w:hAnsi="Arial" w:cs="Arial"/>
                <w:sz w:val="20"/>
                <w:szCs w:val="20"/>
              </w:rPr>
              <w:t>Resultado: 1</w:t>
            </w:r>
          </w:p>
          <w:p w14:paraId="465B0D1E" w14:textId="77777777" w:rsidR="005539C6" w:rsidRPr="00CC17DC" w:rsidRDefault="005539C6" w:rsidP="001E64D8">
            <w:pPr>
              <w:spacing w:line="276" w:lineRule="auto"/>
              <w:ind w:left="29" w:right="32"/>
              <w:rPr>
                <w:rFonts w:ascii="Arial" w:hAnsi="Arial" w:cs="Arial"/>
                <w:sz w:val="20"/>
                <w:szCs w:val="20"/>
              </w:rPr>
            </w:pPr>
            <w:r w:rsidRPr="00CC17DC">
              <w:rPr>
                <w:rFonts w:ascii="Arial" w:hAnsi="Arial" w:cs="Arial"/>
                <w:sz w:val="20"/>
                <w:szCs w:val="20"/>
              </w:rPr>
              <w:t>Observación: 1</w:t>
            </w:r>
          </w:p>
        </w:tc>
        <w:tc>
          <w:tcPr>
            <w:tcW w:w="1668" w:type="pct"/>
            <w:shd w:val="clear" w:color="auto" w:fill="auto"/>
          </w:tcPr>
          <w:p w14:paraId="2E131EC7" w14:textId="1B29CA8B" w:rsidR="005539C6" w:rsidRPr="00CC17DC" w:rsidRDefault="00BC75E2" w:rsidP="001E64D8">
            <w:pPr>
              <w:spacing w:line="276" w:lineRule="auto"/>
              <w:jc w:val="both"/>
              <w:rPr>
                <w:rFonts w:ascii="Arial" w:hAnsi="Arial" w:cs="Arial"/>
                <w:sz w:val="20"/>
                <w:szCs w:val="20"/>
              </w:rPr>
            </w:pPr>
            <w:r w:rsidRPr="00CC17DC">
              <w:rPr>
                <w:rFonts w:ascii="Arial" w:hAnsi="Arial" w:cs="Arial"/>
                <w:sz w:val="20"/>
                <w:szCs w:val="20"/>
              </w:rPr>
              <w:t>D</w:t>
            </w:r>
            <w:r w:rsidR="00AA32BC" w:rsidRPr="00CC17DC">
              <w:rPr>
                <w:rFonts w:ascii="Arial" w:hAnsi="Arial" w:cs="Arial"/>
                <w:sz w:val="20"/>
                <w:szCs w:val="20"/>
              </w:rPr>
              <w:t>iscrepancias entre ministraciones SEFIPLAN contra registros contables del SQCS</w:t>
            </w:r>
          </w:p>
        </w:tc>
        <w:tc>
          <w:tcPr>
            <w:tcW w:w="1451" w:type="pct"/>
            <w:shd w:val="clear" w:color="auto" w:fill="auto"/>
          </w:tcPr>
          <w:p w14:paraId="2E907AD5" w14:textId="6F0B7860" w:rsidR="005539C6" w:rsidRPr="00CC17DC" w:rsidRDefault="005539C6" w:rsidP="001E64D8">
            <w:pPr>
              <w:spacing w:line="276" w:lineRule="auto"/>
              <w:rPr>
                <w:rFonts w:ascii="Arial" w:hAnsi="Arial" w:cs="Arial"/>
                <w:sz w:val="20"/>
                <w:szCs w:val="20"/>
              </w:rPr>
            </w:pPr>
            <w:r w:rsidRPr="00CC17DC">
              <w:rPr>
                <w:rFonts w:ascii="Arial" w:hAnsi="Arial" w:cs="Arial"/>
                <w:sz w:val="20"/>
                <w:szCs w:val="20"/>
              </w:rPr>
              <w:t>(</w:t>
            </w:r>
            <w:r w:rsidR="00BC75E2" w:rsidRPr="00CC17DC">
              <w:rPr>
                <w:rFonts w:ascii="Arial" w:hAnsi="Arial" w:cs="Arial"/>
                <w:sz w:val="20"/>
                <w:szCs w:val="20"/>
              </w:rPr>
              <w:t>3I</w:t>
            </w:r>
            <w:r w:rsidRPr="00CC17DC">
              <w:rPr>
                <w:rFonts w:ascii="Arial" w:hAnsi="Arial" w:cs="Arial"/>
                <w:sz w:val="20"/>
                <w:szCs w:val="20"/>
              </w:rPr>
              <w:t xml:space="preserve">) </w:t>
            </w:r>
            <w:r w:rsidR="00BC75E2" w:rsidRPr="00CC17DC">
              <w:rPr>
                <w:rFonts w:ascii="Arial" w:hAnsi="Arial" w:cs="Arial"/>
                <w:sz w:val="20"/>
                <w:szCs w:val="20"/>
              </w:rPr>
              <w:t>Deficiencia en el proceso de recaudación</w:t>
            </w:r>
          </w:p>
        </w:tc>
        <w:tc>
          <w:tcPr>
            <w:tcW w:w="1013" w:type="pct"/>
          </w:tcPr>
          <w:p w14:paraId="581BD15E" w14:textId="013818F8" w:rsidR="00AA32BC" w:rsidRPr="00CC17DC" w:rsidRDefault="00AA32BC" w:rsidP="001E64D8">
            <w:pPr>
              <w:spacing w:line="276" w:lineRule="auto"/>
              <w:jc w:val="right"/>
              <w:rPr>
                <w:rFonts w:ascii="Arial" w:hAnsi="Arial" w:cs="Arial"/>
                <w:sz w:val="20"/>
                <w:szCs w:val="20"/>
              </w:rPr>
            </w:pPr>
            <w:r w:rsidRPr="00CC17DC">
              <w:rPr>
                <w:rFonts w:ascii="Arial" w:hAnsi="Arial" w:cs="Arial"/>
                <w:sz w:val="20"/>
                <w:szCs w:val="20"/>
              </w:rPr>
              <w:t>$1,514,648.74</w:t>
            </w:r>
          </w:p>
          <w:p w14:paraId="2D188331" w14:textId="33908E75" w:rsidR="00F95B13" w:rsidRPr="00CC17DC" w:rsidRDefault="000F304F" w:rsidP="001E64D8">
            <w:pPr>
              <w:spacing w:line="276" w:lineRule="auto"/>
              <w:jc w:val="right"/>
              <w:rPr>
                <w:rFonts w:ascii="Arial" w:hAnsi="Arial" w:cs="Arial"/>
                <w:sz w:val="20"/>
                <w:szCs w:val="20"/>
                <w:highlight w:val="yellow"/>
              </w:rPr>
            </w:pPr>
            <w:r w:rsidRPr="00CC17DC">
              <w:rPr>
                <w:rFonts w:ascii="Arial" w:hAnsi="Arial" w:cs="Arial"/>
                <w:sz w:val="20"/>
                <w:szCs w:val="20"/>
              </w:rPr>
              <w:t>Solicitud de Aclaración</w:t>
            </w:r>
          </w:p>
        </w:tc>
      </w:tr>
    </w:tbl>
    <w:p w14:paraId="42F10758" w14:textId="3962A7BB" w:rsidR="005539C6" w:rsidRDefault="005539C6" w:rsidP="00406F79">
      <w:pPr>
        <w:spacing w:line="360" w:lineRule="auto"/>
        <w:jc w:val="both"/>
        <w:rPr>
          <w:rFonts w:ascii="Arial" w:hAnsi="Arial" w:cs="Arial"/>
          <w:b/>
          <w:bCs/>
        </w:rPr>
      </w:pPr>
    </w:p>
    <w:p w14:paraId="118C5EA1" w14:textId="77777777" w:rsidR="001E64D8" w:rsidRPr="00761FA3" w:rsidRDefault="001E64D8" w:rsidP="001E64D8">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51170355" w14:textId="77777777" w:rsidR="001E64D8" w:rsidRPr="00CC17DC" w:rsidRDefault="001E64D8" w:rsidP="001E64D8">
      <w:pPr>
        <w:spacing w:line="276" w:lineRule="auto"/>
        <w:ind w:right="190"/>
        <w:jc w:val="both"/>
        <w:rPr>
          <w:rFonts w:ascii="Arial" w:hAnsi="Arial" w:cs="Arial"/>
          <w:b/>
        </w:rPr>
      </w:pPr>
    </w:p>
    <w:p w14:paraId="7AE7B13C" w14:textId="77777777" w:rsidR="001E64D8" w:rsidRDefault="001E64D8" w:rsidP="001E64D8">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25875770" w14:textId="77777777" w:rsidR="001E64D8" w:rsidRPr="00CC17DC" w:rsidRDefault="001E64D8" w:rsidP="001E64D8">
      <w:pPr>
        <w:spacing w:line="360" w:lineRule="auto"/>
        <w:ind w:right="49"/>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560"/>
        <w:gridCol w:w="1559"/>
        <w:gridCol w:w="1275"/>
        <w:gridCol w:w="24"/>
        <w:gridCol w:w="1643"/>
      </w:tblGrid>
      <w:tr w:rsidR="001E64D8" w:rsidRPr="00CC17DC" w14:paraId="2618F999" w14:textId="77777777" w:rsidTr="001E52B3">
        <w:trPr>
          <w:trHeight w:val="285"/>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323B47" w14:textId="77777777" w:rsidR="001E64D8" w:rsidRPr="00CC17DC" w:rsidRDefault="001E64D8" w:rsidP="001E64D8">
            <w:pPr>
              <w:spacing w:line="276" w:lineRule="auto"/>
              <w:ind w:right="49"/>
              <w:jc w:val="center"/>
              <w:rPr>
                <w:rFonts w:ascii="Arial" w:hAnsi="Arial" w:cs="Arial"/>
                <w:b/>
                <w:sz w:val="20"/>
                <w:szCs w:val="20"/>
              </w:rPr>
            </w:pPr>
            <w:r w:rsidRPr="00CC17DC">
              <w:rPr>
                <w:rFonts w:ascii="Arial" w:hAnsi="Arial" w:cs="Arial"/>
                <w:b/>
                <w:sz w:val="20"/>
                <w:szCs w:val="20"/>
              </w:rPr>
              <w:t xml:space="preserve">Resumen General de Observaciones y </w:t>
            </w:r>
            <w:proofErr w:type="spellStart"/>
            <w:r w:rsidRPr="00CC17DC">
              <w:rPr>
                <w:rFonts w:ascii="Arial" w:hAnsi="Arial" w:cs="Arial"/>
                <w:b/>
                <w:sz w:val="20"/>
                <w:szCs w:val="20"/>
              </w:rPr>
              <w:t>Solventaciones</w:t>
            </w:r>
            <w:proofErr w:type="spellEnd"/>
            <w:r w:rsidRPr="00CC17DC">
              <w:rPr>
                <w:rFonts w:ascii="Arial" w:hAnsi="Arial" w:cs="Arial"/>
                <w:b/>
                <w:sz w:val="20"/>
                <w:szCs w:val="20"/>
              </w:rPr>
              <w:t xml:space="preserve"> en Materia Financiera</w:t>
            </w:r>
          </w:p>
        </w:tc>
      </w:tr>
      <w:tr w:rsidR="001E64D8" w:rsidRPr="00CC17DC" w14:paraId="556D35CB" w14:textId="77777777" w:rsidTr="001E52B3">
        <w:trPr>
          <w:trHeight w:val="275"/>
          <w:tblHeader/>
          <w:jc w:val="center"/>
        </w:trPr>
        <w:tc>
          <w:tcPr>
            <w:tcW w:w="339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72C1E27" w14:textId="77777777" w:rsidR="001E64D8" w:rsidRPr="00CC17DC" w:rsidRDefault="001E64D8" w:rsidP="001E64D8">
            <w:pPr>
              <w:spacing w:line="276" w:lineRule="auto"/>
              <w:ind w:right="49"/>
              <w:jc w:val="center"/>
              <w:rPr>
                <w:rFonts w:ascii="Arial" w:hAnsi="Arial" w:cs="Arial"/>
                <w:b/>
                <w:sz w:val="20"/>
                <w:szCs w:val="20"/>
              </w:rPr>
            </w:pPr>
            <w:r w:rsidRPr="00CC17DC">
              <w:rPr>
                <w:rFonts w:ascii="Arial" w:hAnsi="Arial" w:cs="Arial"/>
                <w:b/>
                <w:sz w:val="20"/>
                <w:szCs w:val="20"/>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8D8127" w14:textId="77777777" w:rsidR="001E64D8" w:rsidRPr="00CC17DC" w:rsidRDefault="001E64D8" w:rsidP="001E64D8">
            <w:pPr>
              <w:spacing w:line="276" w:lineRule="auto"/>
              <w:ind w:right="49"/>
              <w:jc w:val="center"/>
              <w:rPr>
                <w:rFonts w:ascii="Arial" w:hAnsi="Arial" w:cs="Arial"/>
                <w:b/>
                <w:sz w:val="20"/>
                <w:szCs w:val="20"/>
              </w:rPr>
            </w:pPr>
            <w:r w:rsidRPr="00CC17DC">
              <w:rPr>
                <w:rFonts w:ascii="Arial" w:hAnsi="Arial" w:cs="Arial"/>
                <w:b/>
                <w:sz w:val="20"/>
                <w:szCs w:val="20"/>
              </w:rPr>
              <w:t>Importe Observado</w:t>
            </w:r>
          </w:p>
        </w:tc>
        <w:tc>
          <w:tcPr>
            <w:tcW w:w="2858"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A09DD7" w14:textId="77777777" w:rsidR="001E64D8" w:rsidRPr="00CC17DC" w:rsidRDefault="001E64D8" w:rsidP="001E64D8">
            <w:pPr>
              <w:spacing w:line="276" w:lineRule="auto"/>
              <w:ind w:right="49"/>
              <w:jc w:val="center"/>
              <w:rPr>
                <w:rFonts w:ascii="Arial" w:hAnsi="Arial" w:cs="Arial"/>
                <w:b/>
                <w:sz w:val="20"/>
                <w:szCs w:val="20"/>
              </w:rPr>
            </w:pPr>
            <w:r w:rsidRPr="00CC17DC">
              <w:rPr>
                <w:rFonts w:ascii="Arial" w:hAnsi="Arial" w:cs="Arial"/>
                <w:b/>
                <w:sz w:val="20"/>
                <w:szCs w:val="20"/>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D437CB" w14:textId="77777777" w:rsidR="001E64D8" w:rsidRPr="00CC17DC" w:rsidRDefault="001E64D8" w:rsidP="001E64D8">
            <w:pPr>
              <w:spacing w:line="276" w:lineRule="auto"/>
              <w:ind w:right="49"/>
              <w:jc w:val="center"/>
              <w:rPr>
                <w:rFonts w:ascii="Arial" w:hAnsi="Arial" w:cs="Arial"/>
                <w:b/>
                <w:sz w:val="20"/>
                <w:szCs w:val="20"/>
              </w:rPr>
            </w:pPr>
            <w:r w:rsidRPr="00CC17DC">
              <w:rPr>
                <w:rFonts w:ascii="Arial" w:hAnsi="Arial" w:cs="Arial"/>
                <w:b/>
                <w:sz w:val="20"/>
                <w:szCs w:val="20"/>
              </w:rPr>
              <w:t>Pendiente de Solventar</w:t>
            </w:r>
          </w:p>
        </w:tc>
      </w:tr>
      <w:tr w:rsidR="001E64D8" w:rsidRPr="00CC17DC" w14:paraId="223A20A8" w14:textId="77777777" w:rsidTr="001E52B3">
        <w:trPr>
          <w:trHeight w:val="50"/>
          <w:tblHeader/>
          <w:jc w:val="center"/>
        </w:trPr>
        <w:tc>
          <w:tcPr>
            <w:tcW w:w="339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9B59EC9" w14:textId="77777777" w:rsidR="001E64D8" w:rsidRPr="00CC17DC" w:rsidRDefault="001E64D8" w:rsidP="001E64D8">
            <w:pPr>
              <w:spacing w:line="276" w:lineRule="auto"/>
              <w:ind w:right="49"/>
              <w:jc w:val="center"/>
              <w:rPr>
                <w:rFonts w:ascii="Arial" w:hAnsi="Arial" w:cs="Arial"/>
                <w:b/>
                <w:sz w:val="20"/>
                <w:szCs w:val="20"/>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7997065" w14:textId="77777777" w:rsidR="001E64D8" w:rsidRPr="00CC17DC" w:rsidRDefault="001E64D8" w:rsidP="001E64D8">
            <w:pPr>
              <w:spacing w:line="276" w:lineRule="auto"/>
              <w:ind w:right="49"/>
              <w:jc w:val="center"/>
              <w:rPr>
                <w:rFonts w:ascii="Arial" w:hAnsi="Arial" w:cs="Arial"/>
                <w:b/>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799155" w14:textId="77777777" w:rsidR="001E64D8" w:rsidRPr="00CC17DC" w:rsidRDefault="001E64D8" w:rsidP="001E64D8">
            <w:pPr>
              <w:spacing w:line="276" w:lineRule="auto"/>
              <w:ind w:right="49"/>
              <w:jc w:val="center"/>
              <w:rPr>
                <w:rFonts w:ascii="Arial" w:hAnsi="Arial" w:cs="Arial"/>
                <w:b/>
                <w:sz w:val="20"/>
                <w:szCs w:val="20"/>
              </w:rPr>
            </w:pPr>
            <w:r w:rsidRPr="00CC17DC">
              <w:rPr>
                <w:rFonts w:ascii="Arial" w:hAnsi="Arial" w:cs="Arial"/>
                <w:b/>
                <w:sz w:val="20"/>
                <w:szCs w:val="20"/>
              </w:rPr>
              <w:t>Documental</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C93E07" w14:textId="77777777" w:rsidR="001E64D8" w:rsidRPr="00CC17DC" w:rsidRDefault="001E64D8" w:rsidP="001E64D8">
            <w:pPr>
              <w:spacing w:line="276" w:lineRule="auto"/>
              <w:ind w:right="49"/>
              <w:jc w:val="center"/>
              <w:rPr>
                <w:rFonts w:ascii="Arial" w:hAnsi="Arial" w:cs="Arial"/>
                <w:b/>
                <w:sz w:val="20"/>
                <w:szCs w:val="20"/>
              </w:rPr>
            </w:pPr>
            <w:r w:rsidRPr="00CC17DC">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15D4557" w14:textId="77777777" w:rsidR="001E64D8" w:rsidRPr="00CC17DC" w:rsidRDefault="001E64D8" w:rsidP="001E64D8">
            <w:pPr>
              <w:spacing w:line="276" w:lineRule="auto"/>
              <w:ind w:right="49"/>
              <w:jc w:val="center"/>
              <w:rPr>
                <w:rFonts w:ascii="Arial" w:hAnsi="Arial" w:cs="Arial"/>
                <w:b/>
                <w:sz w:val="20"/>
                <w:szCs w:val="20"/>
              </w:rPr>
            </w:pPr>
          </w:p>
        </w:tc>
      </w:tr>
      <w:tr w:rsidR="001E64D8" w:rsidRPr="00CC17DC" w14:paraId="638BA56A" w14:textId="77777777" w:rsidTr="001E52B3">
        <w:trPr>
          <w:trHeight w:val="538"/>
          <w:jc w:val="center"/>
        </w:trPr>
        <w:tc>
          <w:tcPr>
            <w:tcW w:w="3397" w:type="dxa"/>
            <w:tcBorders>
              <w:top w:val="nil"/>
              <w:left w:val="single" w:sz="8" w:space="0" w:color="D9D9D9"/>
              <w:bottom w:val="single" w:sz="8" w:space="0" w:color="D9D9D9"/>
              <w:right w:val="single" w:sz="8" w:space="0" w:color="D9D9D9"/>
            </w:tcBorders>
            <w:shd w:val="clear" w:color="auto" w:fill="auto"/>
          </w:tcPr>
          <w:p w14:paraId="2B037EDC" w14:textId="77777777" w:rsidR="001E64D8" w:rsidRPr="00CC17DC" w:rsidRDefault="001E64D8" w:rsidP="001E64D8">
            <w:pPr>
              <w:spacing w:line="276" w:lineRule="auto"/>
              <w:jc w:val="both"/>
              <w:rPr>
                <w:rFonts w:ascii="Arial" w:hAnsi="Arial" w:cs="Arial"/>
                <w:sz w:val="20"/>
                <w:szCs w:val="20"/>
              </w:rPr>
            </w:pPr>
            <w:r w:rsidRPr="00CC17DC">
              <w:rPr>
                <w:rFonts w:ascii="Arial" w:hAnsi="Arial" w:cs="Arial"/>
                <w:sz w:val="20"/>
                <w:szCs w:val="20"/>
              </w:rPr>
              <w:t>(3I) Deficiencia en el proceso de recaudación</w:t>
            </w:r>
          </w:p>
        </w:tc>
        <w:tc>
          <w:tcPr>
            <w:tcW w:w="1560" w:type="dxa"/>
            <w:tcBorders>
              <w:top w:val="single" w:sz="4" w:space="0" w:color="D9D9D9" w:themeColor="background1" w:themeShade="D9"/>
              <w:left w:val="nil"/>
              <w:bottom w:val="single" w:sz="4" w:space="0" w:color="D9D9D9" w:themeColor="background1" w:themeShade="D9"/>
              <w:right w:val="nil"/>
            </w:tcBorders>
            <w:shd w:val="clear" w:color="auto" w:fill="auto"/>
          </w:tcPr>
          <w:p w14:paraId="40268FBE" w14:textId="77777777" w:rsidR="001E64D8" w:rsidRPr="00CC17DC" w:rsidRDefault="001E64D8" w:rsidP="001E64D8">
            <w:pPr>
              <w:spacing w:line="276" w:lineRule="auto"/>
              <w:jc w:val="right"/>
              <w:rPr>
                <w:rFonts w:ascii="Arial" w:hAnsi="Arial" w:cs="Arial"/>
                <w:sz w:val="20"/>
                <w:szCs w:val="20"/>
              </w:rPr>
            </w:pPr>
            <w:r w:rsidRPr="00CC17DC">
              <w:rPr>
                <w:rFonts w:ascii="Arial" w:hAnsi="Arial" w:cs="Arial"/>
                <w:sz w:val="20"/>
                <w:szCs w:val="20"/>
              </w:rPr>
              <w:t>$1,514,648.74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65535A" w14:textId="77777777" w:rsidR="001E64D8" w:rsidRPr="00CC17DC" w:rsidRDefault="001E64D8" w:rsidP="001E64D8">
            <w:pPr>
              <w:spacing w:line="276" w:lineRule="auto"/>
              <w:jc w:val="right"/>
              <w:rPr>
                <w:rFonts w:ascii="Arial" w:hAnsi="Arial" w:cs="Arial"/>
                <w:sz w:val="20"/>
                <w:szCs w:val="20"/>
              </w:rPr>
            </w:pPr>
            <w:r w:rsidRPr="00CC17DC">
              <w:rPr>
                <w:rFonts w:ascii="Arial" w:hAnsi="Arial" w:cs="Arial"/>
                <w:sz w:val="20"/>
                <w:szCs w:val="20"/>
              </w:rPr>
              <w:t>$0.00</w:t>
            </w:r>
          </w:p>
        </w:tc>
        <w:tc>
          <w:tcPr>
            <w:tcW w:w="12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3B69AE" w14:textId="77777777" w:rsidR="001E64D8" w:rsidRPr="00CC17DC" w:rsidRDefault="001E64D8" w:rsidP="001E64D8">
            <w:pPr>
              <w:spacing w:line="276" w:lineRule="auto"/>
              <w:jc w:val="right"/>
              <w:rPr>
                <w:rFonts w:ascii="Arial" w:hAnsi="Arial" w:cs="Arial"/>
                <w:sz w:val="20"/>
                <w:szCs w:val="20"/>
              </w:rPr>
            </w:pPr>
            <w:r w:rsidRPr="00CC17DC">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5204B7" w14:textId="77777777" w:rsidR="001E64D8" w:rsidRPr="00CC17DC" w:rsidRDefault="001E64D8" w:rsidP="001E64D8">
            <w:pPr>
              <w:spacing w:line="276" w:lineRule="auto"/>
              <w:jc w:val="right"/>
              <w:rPr>
                <w:rFonts w:ascii="Arial" w:hAnsi="Arial" w:cs="Arial"/>
                <w:sz w:val="20"/>
                <w:szCs w:val="20"/>
              </w:rPr>
            </w:pPr>
            <w:r w:rsidRPr="00CC17DC">
              <w:rPr>
                <w:rFonts w:ascii="Arial" w:hAnsi="Arial" w:cs="Arial"/>
                <w:sz w:val="20"/>
                <w:szCs w:val="20"/>
              </w:rPr>
              <w:t>$1,514,648.74</w:t>
            </w:r>
          </w:p>
        </w:tc>
      </w:tr>
      <w:tr w:rsidR="001E64D8" w:rsidRPr="00CC17DC" w14:paraId="73700F90" w14:textId="77777777" w:rsidTr="001E52B3">
        <w:trPr>
          <w:trHeight w:val="355"/>
          <w:jc w:val="center"/>
        </w:trPr>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55B18A" w14:textId="77777777" w:rsidR="001E64D8" w:rsidRPr="00CC17DC" w:rsidRDefault="001E64D8" w:rsidP="001E64D8">
            <w:pPr>
              <w:spacing w:line="276" w:lineRule="auto"/>
              <w:ind w:right="49"/>
              <w:jc w:val="right"/>
              <w:rPr>
                <w:rFonts w:ascii="Arial" w:hAnsi="Arial" w:cs="Arial"/>
                <w:b/>
                <w:sz w:val="20"/>
                <w:szCs w:val="20"/>
              </w:rPr>
            </w:pPr>
            <w:r w:rsidRPr="00CC17DC">
              <w:rPr>
                <w:rFonts w:ascii="Arial" w:hAnsi="Arial" w:cs="Arial"/>
                <w:b/>
                <w:sz w:val="20"/>
                <w:szCs w:val="20"/>
              </w:rPr>
              <w:t>Totales</w:t>
            </w:r>
          </w:p>
        </w:tc>
        <w:tc>
          <w:tcPr>
            <w:tcW w:w="1560"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1588F9C4" w14:textId="77777777" w:rsidR="001E64D8" w:rsidRPr="00CC17DC" w:rsidRDefault="001E64D8" w:rsidP="001E64D8">
            <w:pPr>
              <w:spacing w:line="276" w:lineRule="auto"/>
              <w:ind w:right="49"/>
              <w:jc w:val="right"/>
              <w:rPr>
                <w:rFonts w:ascii="Arial" w:hAnsi="Arial" w:cs="Arial"/>
                <w:b/>
                <w:sz w:val="20"/>
                <w:szCs w:val="20"/>
              </w:rPr>
            </w:pPr>
            <w:r w:rsidRPr="00CC17DC">
              <w:rPr>
                <w:rFonts w:ascii="Arial" w:hAnsi="Arial" w:cs="Arial"/>
                <w:b/>
                <w:bCs/>
                <w:color w:val="000000"/>
                <w:sz w:val="20"/>
                <w:szCs w:val="20"/>
                <w:lang w:eastAsia="es-MX"/>
              </w:rPr>
              <w:t>$1,514,648.74</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2E286C8" w14:textId="77777777" w:rsidR="001E64D8" w:rsidRPr="00CC17DC" w:rsidRDefault="001E64D8" w:rsidP="001E64D8">
            <w:pPr>
              <w:spacing w:line="276" w:lineRule="auto"/>
              <w:ind w:right="49"/>
              <w:jc w:val="right"/>
              <w:rPr>
                <w:rFonts w:ascii="Arial" w:hAnsi="Arial" w:cs="Arial"/>
                <w:b/>
                <w:sz w:val="20"/>
                <w:szCs w:val="20"/>
              </w:rPr>
            </w:pPr>
            <w:r w:rsidRPr="00CC17DC">
              <w:rPr>
                <w:rFonts w:ascii="Arial" w:hAnsi="Arial" w:cs="Arial"/>
                <w:b/>
                <w:sz w:val="20"/>
                <w:szCs w:val="20"/>
              </w:rPr>
              <w:t>$0.00</w:t>
            </w:r>
          </w:p>
        </w:tc>
        <w:tc>
          <w:tcPr>
            <w:tcW w:w="1275"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7597170" w14:textId="77777777" w:rsidR="001E64D8" w:rsidRPr="00CC17DC" w:rsidRDefault="001E64D8" w:rsidP="001E64D8">
            <w:pPr>
              <w:spacing w:line="276" w:lineRule="auto"/>
              <w:ind w:right="49"/>
              <w:jc w:val="right"/>
              <w:rPr>
                <w:rFonts w:ascii="Arial" w:hAnsi="Arial" w:cs="Arial"/>
                <w:b/>
                <w:bCs/>
                <w:color w:val="000000"/>
                <w:sz w:val="20"/>
                <w:szCs w:val="20"/>
                <w:lang w:eastAsia="es-MX"/>
              </w:rPr>
            </w:pPr>
            <w:r w:rsidRPr="00CC17DC">
              <w:rPr>
                <w:rFonts w:ascii="Arial" w:hAnsi="Arial" w:cs="Arial"/>
                <w:b/>
                <w:bCs/>
                <w:color w:val="000000"/>
                <w:sz w:val="20"/>
                <w:szCs w:val="20"/>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D6193CE" w14:textId="77777777" w:rsidR="001E64D8" w:rsidRPr="00CC17DC" w:rsidRDefault="001E64D8" w:rsidP="001E64D8">
            <w:pPr>
              <w:spacing w:line="276" w:lineRule="auto"/>
              <w:ind w:right="49"/>
              <w:jc w:val="right"/>
              <w:rPr>
                <w:rFonts w:ascii="Arial" w:hAnsi="Arial" w:cs="Arial"/>
                <w:b/>
                <w:bCs/>
                <w:color w:val="000000"/>
                <w:sz w:val="20"/>
                <w:szCs w:val="20"/>
                <w:lang w:eastAsia="es-MX"/>
              </w:rPr>
            </w:pPr>
            <w:r w:rsidRPr="00CC17DC">
              <w:rPr>
                <w:rFonts w:ascii="Arial" w:hAnsi="Arial" w:cs="Arial"/>
                <w:b/>
                <w:bCs/>
                <w:color w:val="000000"/>
                <w:sz w:val="20"/>
                <w:szCs w:val="20"/>
                <w:lang w:eastAsia="es-MX"/>
              </w:rPr>
              <w:t>$1,514,648.74</w:t>
            </w:r>
          </w:p>
        </w:tc>
      </w:tr>
    </w:tbl>
    <w:p w14:paraId="18C9775E" w14:textId="796A1F36" w:rsidR="001E64D8" w:rsidRDefault="001E64D8" w:rsidP="00406F79">
      <w:pPr>
        <w:spacing w:line="360" w:lineRule="auto"/>
        <w:jc w:val="both"/>
        <w:rPr>
          <w:rFonts w:ascii="Arial" w:hAnsi="Arial" w:cs="Arial"/>
          <w:b/>
          <w:bCs/>
        </w:rPr>
      </w:pPr>
    </w:p>
    <w:p w14:paraId="773C5C8A" w14:textId="53D9C394" w:rsidR="001E64D8" w:rsidRDefault="001E64D8" w:rsidP="00406F79">
      <w:pPr>
        <w:spacing w:line="360" w:lineRule="auto"/>
        <w:jc w:val="both"/>
        <w:rPr>
          <w:rFonts w:ascii="Arial" w:hAnsi="Arial" w:cs="Arial"/>
          <w:b/>
          <w:bCs/>
        </w:rPr>
      </w:pPr>
    </w:p>
    <w:p w14:paraId="567F37E9" w14:textId="763CEEB1" w:rsidR="00A623C4" w:rsidRPr="009879F6" w:rsidRDefault="00A623C4" w:rsidP="00A623C4">
      <w:pPr>
        <w:spacing w:line="360" w:lineRule="auto"/>
        <w:ind w:right="190"/>
        <w:jc w:val="both"/>
        <w:rPr>
          <w:rFonts w:ascii="Arial" w:hAnsi="Arial" w:cs="Arial"/>
          <w:b/>
          <w:bCs/>
        </w:rPr>
      </w:pPr>
      <w:bookmarkStart w:id="15" w:name="_Hlk11419841"/>
      <w:r>
        <w:rPr>
          <w:rFonts w:ascii="Arial" w:hAnsi="Arial" w:cs="Arial"/>
          <w:b/>
          <w:bCs/>
        </w:rPr>
        <w:lastRenderedPageBreak/>
        <w:t>I</w:t>
      </w:r>
      <w:r w:rsidRPr="009879F6">
        <w:rPr>
          <w:rFonts w:ascii="Arial" w:hAnsi="Arial" w:cs="Arial"/>
          <w:b/>
          <w:bCs/>
        </w:rPr>
        <w:t xml:space="preserve">I. INFORME INDIVIDUAL DE AUDITORÍA RELATIVO A </w:t>
      </w:r>
      <w:r w:rsidR="00F40187">
        <w:rPr>
          <w:rFonts w:ascii="Arial" w:hAnsi="Arial" w:cs="Arial"/>
          <w:b/>
          <w:bCs/>
        </w:rPr>
        <w:t>GASTOS PÚBLICOS</w:t>
      </w:r>
    </w:p>
    <w:p w14:paraId="6990B897" w14:textId="79D1FE9D" w:rsidR="00A623C4" w:rsidRDefault="00A623C4" w:rsidP="00A623C4">
      <w:pPr>
        <w:spacing w:line="360" w:lineRule="auto"/>
        <w:ind w:right="190"/>
        <w:jc w:val="both"/>
        <w:rPr>
          <w:rFonts w:ascii="Arial" w:hAnsi="Arial" w:cs="Arial"/>
          <w:b/>
          <w:bCs/>
          <w:sz w:val="18"/>
          <w:szCs w:val="18"/>
        </w:rPr>
      </w:pPr>
    </w:p>
    <w:p w14:paraId="7006559D" w14:textId="57E4EFAB" w:rsidR="00A623C4" w:rsidRPr="009879F6" w:rsidRDefault="00A623C4" w:rsidP="00A623C4">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F71BDD" w:rsidRDefault="00A623C4" w:rsidP="00A623C4">
      <w:pPr>
        <w:spacing w:line="360" w:lineRule="auto"/>
        <w:jc w:val="both"/>
        <w:rPr>
          <w:rFonts w:ascii="Arial" w:hAnsi="Arial" w:cs="Arial"/>
          <w:b/>
          <w:bCs/>
          <w:sz w:val="18"/>
          <w:szCs w:val="18"/>
        </w:rPr>
      </w:pPr>
    </w:p>
    <w:p w14:paraId="300590A6" w14:textId="5F6F21B9" w:rsidR="00F71BDD" w:rsidRDefault="00A623C4" w:rsidP="00F71BDD">
      <w:pPr>
        <w:spacing w:line="360" w:lineRule="auto"/>
        <w:jc w:val="both"/>
        <w:rPr>
          <w:rFonts w:ascii="Arial" w:hAnsi="Arial" w:cs="Arial"/>
          <w:b/>
          <w:bCs/>
        </w:rPr>
      </w:pPr>
      <w:r w:rsidRPr="009879F6">
        <w:rPr>
          <w:rFonts w:ascii="Arial" w:hAnsi="Arial" w:cs="Arial"/>
          <w:b/>
          <w:bCs/>
        </w:rPr>
        <w:t>A. Título de la Auditoría</w:t>
      </w:r>
    </w:p>
    <w:p w14:paraId="456DA88C" w14:textId="77777777" w:rsidR="00F71BDD" w:rsidRPr="00F71BDD" w:rsidRDefault="00F71BDD" w:rsidP="00F71BDD">
      <w:pPr>
        <w:spacing w:line="360" w:lineRule="auto"/>
        <w:jc w:val="both"/>
        <w:rPr>
          <w:rFonts w:ascii="Arial" w:hAnsi="Arial" w:cs="Arial"/>
          <w:b/>
          <w:bCs/>
          <w:sz w:val="16"/>
          <w:szCs w:val="16"/>
        </w:rPr>
      </w:pPr>
    </w:p>
    <w:p w14:paraId="70CAA94C" w14:textId="3D9C4B67" w:rsidR="00A623C4" w:rsidRPr="00F71BDD" w:rsidRDefault="00A623C4" w:rsidP="00F71BDD">
      <w:pPr>
        <w:spacing w:line="360" w:lineRule="auto"/>
        <w:jc w:val="both"/>
        <w:rPr>
          <w:rFonts w:ascii="Arial" w:hAnsi="Arial" w:cs="Arial"/>
          <w:b/>
          <w:bCs/>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733F26">
        <w:rPr>
          <w:rFonts w:ascii="Arial" w:hAnsi="Arial" w:cs="Arial"/>
          <w:b/>
        </w:rPr>
        <w:t>Sistema Quintanarroense de Comunicación Social</w:t>
      </w:r>
      <w:r>
        <w:rPr>
          <w:rFonts w:ascii="Arial" w:hAnsi="Arial" w:cs="Arial"/>
        </w:rPr>
        <w:t xml:space="preserve">, </w:t>
      </w:r>
      <w:r w:rsidRPr="009879F6">
        <w:rPr>
          <w:rFonts w:ascii="Arial" w:hAnsi="Arial" w:cs="Arial"/>
        </w:rPr>
        <w:t>de manera especial y enunciativa mas no limitativa, fue la siguiente:</w:t>
      </w:r>
    </w:p>
    <w:p w14:paraId="29CDBD6D" w14:textId="77777777" w:rsidR="00A623C4" w:rsidRPr="00F71BDD" w:rsidRDefault="00A623C4" w:rsidP="00F34DC8">
      <w:pPr>
        <w:tabs>
          <w:tab w:val="left" w:pos="9449"/>
        </w:tabs>
        <w:spacing w:line="360" w:lineRule="auto"/>
        <w:jc w:val="both"/>
        <w:rPr>
          <w:rFonts w:ascii="Arial" w:hAnsi="Arial" w:cs="Arial"/>
          <w:sz w:val="18"/>
          <w:szCs w:val="18"/>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A623C4" w:rsidRPr="00533D95" w14:paraId="22ED60B4" w14:textId="77777777" w:rsidTr="00C142A1">
        <w:trPr>
          <w:trHeight w:val="678"/>
          <w:tblHeader/>
          <w:jc w:val="center"/>
        </w:trPr>
        <w:tc>
          <w:tcPr>
            <w:tcW w:w="1838" w:type="pct"/>
            <w:shd w:val="clear" w:color="auto" w:fill="auto"/>
          </w:tcPr>
          <w:p w14:paraId="54E8B8F7" w14:textId="363C8C3D" w:rsidR="00A623C4" w:rsidRPr="00533D95" w:rsidRDefault="006900BE" w:rsidP="00F40187">
            <w:pPr>
              <w:tabs>
                <w:tab w:val="left" w:pos="9449"/>
              </w:tabs>
              <w:spacing w:line="360" w:lineRule="auto"/>
              <w:ind w:right="190"/>
              <w:jc w:val="both"/>
              <w:rPr>
                <w:rFonts w:ascii="Arial" w:hAnsi="Arial" w:cs="Arial"/>
                <w:b/>
                <w:bCs/>
              </w:rPr>
            </w:pPr>
            <w:r w:rsidRPr="00533D95">
              <w:rPr>
                <w:rFonts w:ascii="Arial" w:hAnsi="Arial" w:cs="Arial"/>
                <w:b/>
                <w:bCs/>
              </w:rPr>
              <w:t>2</w:t>
            </w:r>
            <w:r w:rsidR="00F40187">
              <w:rPr>
                <w:rFonts w:ascii="Arial" w:hAnsi="Arial" w:cs="Arial"/>
                <w:b/>
                <w:bCs/>
              </w:rPr>
              <w:t>2</w:t>
            </w:r>
            <w:r w:rsidRPr="00533D95">
              <w:rPr>
                <w:rFonts w:ascii="Arial" w:hAnsi="Arial" w:cs="Arial"/>
                <w:b/>
                <w:bCs/>
              </w:rPr>
              <w:t>-AEMF-E-GOB-048-10</w:t>
            </w:r>
            <w:r w:rsidR="00F40187">
              <w:rPr>
                <w:rFonts w:ascii="Arial" w:hAnsi="Arial" w:cs="Arial"/>
                <w:b/>
                <w:bCs/>
              </w:rPr>
              <w:t>3</w:t>
            </w:r>
          </w:p>
        </w:tc>
        <w:tc>
          <w:tcPr>
            <w:tcW w:w="3162" w:type="pct"/>
            <w:shd w:val="clear" w:color="auto" w:fill="auto"/>
          </w:tcPr>
          <w:p w14:paraId="287B72BC" w14:textId="099F17D4" w:rsidR="00A623C4" w:rsidRPr="00533D95" w:rsidRDefault="00A623C4" w:rsidP="00F40187">
            <w:pPr>
              <w:tabs>
                <w:tab w:val="left" w:pos="9449"/>
              </w:tabs>
              <w:spacing w:line="360" w:lineRule="auto"/>
              <w:ind w:right="190"/>
              <w:jc w:val="both"/>
              <w:rPr>
                <w:rFonts w:ascii="Arial" w:hAnsi="Arial" w:cs="Arial"/>
                <w:bCs/>
              </w:rPr>
            </w:pPr>
            <w:r w:rsidRPr="00533D95">
              <w:rPr>
                <w:rFonts w:ascii="Arial" w:hAnsi="Arial" w:cs="Arial"/>
                <w:bCs/>
              </w:rPr>
              <w:t xml:space="preserve">“Auditoría de Cumplimiento Financiero de </w:t>
            </w:r>
            <w:r w:rsidR="00DD5FFA" w:rsidRPr="00533D95">
              <w:rPr>
                <w:rFonts w:ascii="Arial" w:hAnsi="Arial" w:cs="Arial"/>
                <w:bCs/>
              </w:rPr>
              <w:t>Gastos</w:t>
            </w:r>
            <w:r w:rsidR="00F40187">
              <w:rPr>
                <w:rFonts w:ascii="Arial" w:hAnsi="Arial" w:cs="Arial"/>
                <w:bCs/>
              </w:rPr>
              <w:t xml:space="preserve"> Públicos</w:t>
            </w:r>
            <w:r w:rsidRPr="00533D95">
              <w:rPr>
                <w:rFonts w:ascii="Arial" w:hAnsi="Arial" w:cs="Arial"/>
                <w:bCs/>
              </w:rPr>
              <w:t>”</w:t>
            </w:r>
          </w:p>
        </w:tc>
      </w:tr>
    </w:tbl>
    <w:p w14:paraId="4FAB62AB" w14:textId="77777777" w:rsidR="001E64D8" w:rsidRDefault="001E64D8" w:rsidP="00F34DC8">
      <w:pPr>
        <w:tabs>
          <w:tab w:val="left" w:pos="9449"/>
        </w:tabs>
        <w:spacing w:line="360" w:lineRule="auto"/>
        <w:jc w:val="both"/>
        <w:rPr>
          <w:rFonts w:ascii="Arial" w:hAnsi="Arial" w:cs="Arial"/>
          <w:b/>
          <w:bCs/>
        </w:rPr>
      </w:pPr>
    </w:p>
    <w:p w14:paraId="07A39B08" w14:textId="19E05F0E" w:rsidR="00A623C4" w:rsidRPr="00533D95" w:rsidRDefault="00A623C4" w:rsidP="00F34DC8">
      <w:pPr>
        <w:tabs>
          <w:tab w:val="left" w:pos="9449"/>
        </w:tabs>
        <w:spacing w:line="360" w:lineRule="auto"/>
        <w:jc w:val="both"/>
        <w:rPr>
          <w:rFonts w:ascii="Arial" w:hAnsi="Arial" w:cs="Arial"/>
          <w:b/>
          <w:bCs/>
        </w:rPr>
      </w:pPr>
      <w:r w:rsidRPr="00533D95">
        <w:rPr>
          <w:rFonts w:ascii="Arial" w:hAnsi="Arial" w:cs="Arial"/>
          <w:b/>
          <w:bCs/>
        </w:rPr>
        <w:t>B. Objetivo</w:t>
      </w:r>
    </w:p>
    <w:p w14:paraId="2A7F39E1" w14:textId="77777777" w:rsidR="00A623C4" w:rsidRPr="00F71BDD" w:rsidRDefault="00A623C4" w:rsidP="00F34DC8">
      <w:pPr>
        <w:tabs>
          <w:tab w:val="left" w:pos="9449"/>
        </w:tabs>
        <w:spacing w:line="360" w:lineRule="auto"/>
        <w:jc w:val="both"/>
        <w:rPr>
          <w:rFonts w:ascii="Arial" w:hAnsi="Arial" w:cs="Arial"/>
          <w:b/>
          <w:bCs/>
          <w:sz w:val="18"/>
          <w:szCs w:val="18"/>
        </w:rPr>
      </w:pPr>
    </w:p>
    <w:p w14:paraId="02011C46" w14:textId="4EFB7E17" w:rsidR="00DD5FFA" w:rsidRDefault="00F40187" w:rsidP="00A623C4">
      <w:pPr>
        <w:spacing w:line="360" w:lineRule="auto"/>
        <w:jc w:val="both"/>
        <w:rPr>
          <w:rFonts w:ascii="Arial" w:hAnsi="Arial" w:cs="Arial"/>
        </w:rPr>
      </w:pPr>
      <w:r w:rsidRPr="00F40187">
        <w:rPr>
          <w:rFonts w:ascii="Arial" w:hAnsi="Arial" w:cs="Arial"/>
        </w:rPr>
        <w:t>Fiscalizar la gestión financiera para comprobar el cumplimiento de lo dispuesto en el Presupuesto de Egresos, y demás disposiciones legales aplica</w:t>
      </w:r>
      <w:r w:rsidR="00E703D3">
        <w:rPr>
          <w:rFonts w:ascii="Arial" w:hAnsi="Arial" w:cs="Arial"/>
        </w:rPr>
        <w:t>bles, en cuanto a los</w:t>
      </w:r>
      <w:r w:rsidRPr="00F40187">
        <w:rPr>
          <w:rFonts w:ascii="Arial" w:hAnsi="Arial" w:cs="Arial"/>
        </w:rPr>
        <w:t xml:space="preserve"> gastos públicos, incluyendo la revisión del manejo, la custodia y la aplicación de recursos públicos estatales</w:t>
      </w:r>
      <w:r w:rsidR="00CC17DC">
        <w:rPr>
          <w:rFonts w:ascii="Arial" w:hAnsi="Arial" w:cs="Arial"/>
        </w:rPr>
        <w:t xml:space="preserve"> y propios</w:t>
      </w:r>
      <w:r w:rsidRPr="00F40187">
        <w:rPr>
          <w:rFonts w:ascii="Arial" w:hAnsi="Arial" w:cs="Arial"/>
        </w:rPr>
        <w:t>, así como de la información financiera, contable, patrimonial, presupuestaria y programática, conforme a las disposiciones aplicables.</w:t>
      </w:r>
    </w:p>
    <w:p w14:paraId="41E56067" w14:textId="77777777" w:rsidR="00F40187" w:rsidRPr="00F95B13" w:rsidRDefault="00F40187" w:rsidP="00A623C4">
      <w:pPr>
        <w:spacing w:line="360" w:lineRule="auto"/>
        <w:jc w:val="both"/>
        <w:rPr>
          <w:rFonts w:ascii="Arial" w:hAnsi="Arial" w:cs="Arial"/>
          <w:bCs/>
          <w:sz w:val="20"/>
          <w:szCs w:val="20"/>
        </w:rPr>
      </w:pPr>
    </w:p>
    <w:p w14:paraId="6A06A2C1" w14:textId="77777777" w:rsidR="00A623C4" w:rsidRPr="00AA50F2" w:rsidRDefault="00A623C4" w:rsidP="00A623C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F81A2D" w:rsidRDefault="00A623C4" w:rsidP="00A623C4">
      <w:pPr>
        <w:spacing w:line="360" w:lineRule="auto"/>
        <w:jc w:val="both"/>
        <w:rPr>
          <w:rFonts w:ascii="Arial" w:hAnsi="Arial" w:cs="Arial"/>
          <w:sz w:val="16"/>
          <w:szCs w:val="16"/>
        </w:rPr>
      </w:pPr>
    </w:p>
    <w:p w14:paraId="312E7102" w14:textId="19D8513E" w:rsidR="00A623C4" w:rsidRPr="009879F6" w:rsidRDefault="00A623C4" w:rsidP="00A623C4">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EF0072" w:rsidRPr="00EF0072">
        <w:rPr>
          <w:rFonts w:ascii="Arial" w:hAnsi="Arial" w:cs="Arial"/>
        </w:rPr>
        <w:t>105</w:t>
      </w:r>
      <w:r w:rsidR="00EF0072">
        <w:rPr>
          <w:rFonts w:ascii="Arial" w:hAnsi="Arial" w:cs="Arial"/>
        </w:rPr>
        <w:t>,</w:t>
      </w:r>
      <w:r w:rsidR="00EF0072" w:rsidRPr="00EF0072">
        <w:rPr>
          <w:rFonts w:ascii="Arial" w:hAnsi="Arial" w:cs="Arial"/>
        </w:rPr>
        <w:t>239</w:t>
      </w:r>
      <w:r w:rsidR="00EF0072">
        <w:rPr>
          <w:rFonts w:ascii="Arial" w:hAnsi="Arial" w:cs="Arial"/>
        </w:rPr>
        <w:t>,</w:t>
      </w:r>
      <w:r w:rsidR="00EF0072" w:rsidRPr="00EF0072">
        <w:rPr>
          <w:rFonts w:ascii="Arial" w:hAnsi="Arial" w:cs="Arial"/>
        </w:rPr>
        <w:t>406.7</w:t>
      </w:r>
      <w:r w:rsidR="00EF0072">
        <w:rPr>
          <w:rFonts w:ascii="Arial" w:hAnsi="Arial" w:cs="Arial"/>
        </w:rPr>
        <w:t>0</w:t>
      </w:r>
    </w:p>
    <w:p w14:paraId="5DB23849" w14:textId="77777777" w:rsidR="00A623C4" w:rsidRPr="00F95B13" w:rsidRDefault="00A623C4" w:rsidP="00A623C4">
      <w:pPr>
        <w:spacing w:line="360" w:lineRule="auto"/>
        <w:rPr>
          <w:rFonts w:ascii="Arial" w:hAnsi="Arial" w:cs="Arial"/>
          <w:sz w:val="18"/>
          <w:szCs w:val="18"/>
        </w:rPr>
      </w:pPr>
    </w:p>
    <w:p w14:paraId="19262B34" w14:textId="1B660C7F" w:rsidR="00A623C4" w:rsidRPr="009879F6" w:rsidRDefault="00A623C4" w:rsidP="00A623C4">
      <w:pPr>
        <w:spacing w:line="360" w:lineRule="auto"/>
        <w:rPr>
          <w:rFonts w:ascii="Arial" w:hAnsi="Arial" w:cs="Arial"/>
        </w:rPr>
      </w:pPr>
      <w:r w:rsidRPr="009879F6">
        <w:rPr>
          <w:rFonts w:ascii="Arial" w:hAnsi="Arial" w:cs="Arial"/>
          <w:b/>
        </w:rPr>
        <w:t xml:space="preserve">Población Objetivo: </w:t>
      </w:r>
      <w:r w:rsidR="00EF0072" w:rsidRPr="009879F6">
        <w:rPr>
          <w:rFonts w:ascii="Arial" w:hAnsi="Arial" w:cs="Arial"/>
        </w:rPr>
        <w:t>$</w:t>
      </w:r>
      <w:r w:rsidR="00EF0072" w:rsidRPr="00EF0072">
        <w:rPr>
          <w:rFonts w:ascii="Arial" w:hAnsi="Arial" w:cs="Arial"/>
        </w:rPr>
        <w:t>105</w:t>
      </w:r>
      <w:r w:rsidR="00EF0072">
        <w:rPr>
          <w:rFonts w:ascii="Arial" w:hAnsi="Arial" w:cs="Arial"/>
        </w:rPr>
        <w:t>,</w:t>
      </w:r>
      <w:r w:rsidR="00EF0072" w:rsidRPr="00EF0072">
        <w:rPr>
          <w:rFonts w:ascii="Arial" w:hAnsi="Arial" w:cs="Arial"/>
        </w:rPr>
        <w:t>239</w:t>
      </w:r>
      <w:r w:rsidR="00EF0072">
        <w:rPr>
          <w:rFonts w:ascii="Arial" w:hAnsi="Arial" w:cs="Arial"/>
        </w:rPr>
        <w:t>,</w:t>
      </w:r>
      <w:r w:rsidR="00EF0072" w:rsidRPr="00EF0072">
        <w:rPr>
          <w:rFonts w:ascii="Arial" w:hAnsi="Arial" w:cs="Arial"/>
        </w:rPr>
        <w:t>406.7</w:t>
      </w:r>
      <w:r w:rsidR="00EF0072">
        <w:rPr>
          <w:rFonts w:ascii="Arial" w:hAnsi="Arial" w:cs="Arial"/>
        </w:rPr>
        <w:t>0</w:t>
      </w:r>
    </w:p>
    <w:p w14:paraId="685425D5" w14:textId="77777777" w:rsidR="00A623C4" w:rsidRPr="00F95B13" w:rsidRDefault="00A623C4" w:rsidP="00A623C4">
      <w:pPr>
        <w:spacing w:line="360" w:lineRule="auto"/>
        <w:rPr>
          <w:rFonts w:ascii="Arial" w:hAnsi="Arial" w:cs="Arial"/>
          <w:sz w:val="18"/>
          <w:szCs w:val="18"/>
        </w:rPr>
      </w:pPr>
    </w:p>
    <w:p w14:paraId="7F3C4234" w14:textId="6F6B56F4" w:rsidR="00A623C4" w:rsidRPr="009879F6" w:rsidRDefault="00A623C4" w:rsidP="00A623C4">
      <w:pPr>
        <w:spacing w:line="360" w:lineRule="auto"/>
        <w:rPr>
          <w:rFonts w:ascii="Arial" w:hAnsi="Arial" w:cs="Arial"/>
        </w:rPr>
      </w:pPr>
      <w:r w:rsidRPr="009879F6">
        <w:rPr>
          <w:rFonts w:ascii="Arial" w:hAnsi="Arial" w:cs="Arial"/>
          <w:b/>
        </w:rPr>
        <w:t>Muestra Auditada:</w:t>
      </w:r>
      <w:r w:rsidR="00366F09">
        <w:rPr>
          <w:rFonts w:ascii="Arial" w:hAnsi="Arial" w:cs="Arial"/>
        </w:rPr>
        <w:t xml:space="preserve"> </w:t>
      </w:r>
      <w:r w:rsidRPr="009879F6">
        <w:rPr>
          <w:rFonts w:ascii="Arial" w:hAnsi="Arial" w:cs="Arial"/>
        </w:rPr>
        <w:t>$</w:t>
      </w:r>
      <w:r w:rsidR="00EF0072" w:rsidRPr="00EF0072">
        <w:rPr>
          <w:rFonts w:ascii="Arial" w:hAnsi="Arial" w:cs="Arial"/>
        </w:rPr>
        <w:t>73</w:t>
      </w:r>
      <w:r w:rsidR="00EF0072">
        <w:rPr>
          <w:rFonts w:ascii="Arial" w:hAnsi="Arial" w:cs="Arial"/>
        </w:rPr>
        <w:t>,</w:t>
      </w:r>
      <w:r w:rsidR="00EF0072" w:rsidRPr="00EF0072">
        <w:rPr>
          <w:rFonts w:ascii="Arial" w:hAnsi="Arial" w:cs="Arial"/>
        </w:rPr>
        <w:t>786</w:t>
      </w:r>
      <w:r w:rsidR="00EF0072">
        <w:rPr>
          <w:rFonts w:ascii="Arial" w:hAnsi="Arial" w:cs="Arial"/>
        </w:rPr>
        <w:t>,</w:t>
      </w:r>
      <w:r w:rsidR="00EF0072" w:rsidRPr="00EF0072">
        <w:rPr>
          <w:rFonts w:ascii="Arial" w:hAnsi="Arial" w:cs="Arial"/>
        </w:rPr>
        <w:t>117.46</w:t>
      </w:r>
    </w:p>
    <w:p w14:paraId="45C4BF53" w14:textId="77777777" w:rsidR="00A623C4" w:rsidRPr="00F95B13" w:rsidRDefault="00A623C4" w:rsidP="00A623C4">
      <w:pPr>
        <w:spacing w:line="360" w:lineRule="auto"/>
        <w:rPr>
          <w:rFonts w:ascii="Arial" w:hAnsi="Arial" w:cs="Arial"/>
          <w:sz w:val="18"/>
          <w:szCs w:val="18"/>
        </w:rPr>
      </w:pPr>
    </w:p>
    <w:p w14:paraId="27ECA580" w14:textId="4AC5D162" w:rsidR="00A623C4" w:rsidRDefault="00A623C4" w:rsidP="00A623C4">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EF0072" w:rsidRPr="00EF0072">
        <w:rPr>
          <w:rFonts w:ascii="Arial" w:hAnsi="Arial" w:cs="Arial"/>
        </w:rPr>
        <w:t>70.11%</w:t>
      </w:r>
    </w:p>
    <w:p w14:paraId="21FE8428" w14:textId="77777777" w:rsidR="00F71BDD" w:rsidRPr="00F71BDD" w:rsidRDefault="00F71BDD" w:rsidP="00A623C4">
      <w:pPr>
        <w:spacing w:line="360" w:lineRule="auto"/>
        <w:rPr>
          <w:rFonts w:ascii="Arial" w:hAnsi="Arial" w:cs="Arial"/>
          <w:sz w:val="18"/>
          <w:szCs w:val="18"/>
        </w:rPr>
      </w:pPr>
    </w:p>
    <w:p w14:paraId="3B697534" w14:textId="464966B4" w:rsidR="00DA2059" w:rsidRDefault="00DA2059" w:rsidP="00F34DC8">
      <w:pPr>
        <w:spacing w:line="360" w:lineRule="auto"/>
        <w:ind w:right="141"/>
        <w:jc w:val="both"/>
        <w:rPr>
          <w:rFonts w:ascii="Arial" w:hAnsi="Arial" w:cs="Arial"/>
          <w:lang w:val="es-ES"/>
        </w:rPr>
      </w:pPr>
      <w:r w:rsidRPr="004C23D5">
        <w:rPr>
          <w:rFonts w:ascii="Arial" w:hAnsi="Arial" w:cs="Arial"/>
          <w:lang w:val="es-ES"/>
        </w:rPr>
        <w:lastRenderedPageBreak/>
        <w:t xml:space="preserve">Durante el ejercicio auditado, el ente </w:t>
      </w:r>
      <w:r>
        <w:rPr>
          <w:rFonts w:ascii="Arial" w:hAnsi="Arial" w:cs="Arial"/>
          <w:lang w:val="es-ES"/>
        </w:rPr>
        <w:t xml:space="preserve">fiscalizado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estatales y propios</w:t>
      </w:r>
      <w:r w:rsidRPr="004C23D5">
        <w:rPr>
          <w:rFonts w:ascii="Arial" w:hAnsi="Arial" w:cs="Arial"/>
          <w:lang w:val="es-ES"/>
        </w:rPr>
        <w:t>.</w:t>
      </w:r>
    </w:p>
    <w:p w14:paraId="08F5EEF2" w14:textId="77777777" w:rsidR="00737B6E" w:rsidRPr="00C43BC2" w:rsidRDefault="00737B6E" w:rsidP="00F34DC8">
      <w:pPr>
        <w:spacing w:line="360" w:lineRule="auto"/>
        <w:ind w:right="141"/>
        <w:jc w:val="both"/>
        <w:rPr>
          <w:rFonts w:ascii="Arial" w:hAnsi="Arial" w:cs="Arial"/>
          <w:sz w:val="18"/>
          <w:szCs w:val="18"/>
          <w:lang w:val="es-ES"/>
        </w:rPr>
      </w:pPr>
    </w:p>
    <w:p w14:paraId="049D3403" w14:textId="7F4229B1" w:rsidR="00A623C4" w:rsidRDefault="00DD5FFA" w:rsidP="00F34DC8">
      <w:pPr>
        <w:spacing w:line="360" w:lineRule="auto"/>
        <w:ind w:right="141"/>
        <w:jc w:val="both"/>
        <w:rPr>
          <w:rFonts w:ascii="Arial" w:hAnsi="Arial" w:cs="Arial"/>
        </w:rPr>
      </w:pPr>
      <w:r w:rsidRPr="00DD5FFA">
        <w:rPr>
          <w:rFonts w:ascii="Arial" w:hAnsi="Arial" w:cs="Arial"/>
        </w:rPr>
        <w:t>La población objetivo se determinó sobre la base de los gastos</w:t>
      </w:r>
      <w:r w:rsidR="00EF0072">
        <w:rPr>
          <w:rFonts w:ascii="Arial" w:hAnsi="Arial" w:cs="Arial"/>
        </w:rPr>
        <w:t xml:space="preserve"> devengados</w:t>
      </w:r>
      <w:r w:rsidRPr="00DD5FFA">
        <w:rPr>
          <w:rFonts w:ascii="Arial" w:hAnsi="Arial" w:cs="Arial"/>
        </w:rPr>
        <w:t xml:space="preserve"> que forman parte del Estado Analítico del Ejercicio del Presupuesto de Egresos</w:t>
      </w:r>
      <w:r w:rsidR="00C26EE2">
        <w:rPr>
          <w:rFonts w:ascii="Arial" w:hAnsi="Arial" w:cs="Arial"/>
        </w:rPr>
        <w:t xml:space="preserve"> por Objeto del Gasto</w:t>
      </w:r>
      <w:r w:rsidRPr="00DD5FFA">
        <w:rPr>
          <w:rFonts w:ascii="Arial" w:hAnsi="Arial" w:cs="Arial"/>
        </w:rPr>
        <w:t xml:space="preserve"> por el período comprendido del 01 de enero al 31 de diciembre </w:t>
      </w:r>
      <w:r w:rsidRPr="00533D95">
        <w:rPr>
          <w:rFonts w:ascii="Arial" w:hAnsi="Arial" w:cs="Arial"/>
        </w:rPr>
        <w:t>de 202</w:t>
      </w:r>
      <w:r w:rsidR="00EF0072">
        <w:rPr>
          <w:rFonts w:ascii="Arial" w:hAnsi="Arial" w:cs="Arial"/>
        </w:rPr>
        <w:t>2</w:t>
      </w:r>
      <w:r w:rsidR="00C43BC2">
        <w:rPr>
          <w:rFonts w:ascii="Arial" w:hAnsi="Arial" w:cs="Arial"/>
        </w:rPr>
        <w:t>.</w:t>
      </w:r>
    </w:p>
    <w:p w14:paraId="1BA563F6" w14:textId="31D0DF9A" w:rsidR="00DE5097" w:rsidRDefault="00DE5097" w:rsidP="00A623C4">
      <w:pPr>
        <w:spacing w:line="360" w:lineRule="auto"/>
        <w:ind w:right="190"/>
        <w:jc w:val="both"/>
        <w:rPr>
          <w:rFonts w:ascii="Arial" w:hAnsi="Arial" w:cs="Arial"/>
          <w:b/>
          <w:bCs/>
        </w:rPr>
      </w:pPr>
    </w:p>
    <w:p w14:paraId="04BAED81" w14:textId="26E789FD"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F71BDD" w:rsidRDefault="00A623C4" w:rsidP="00A623C4">
      <w:pPr>
        <w:tabs>
          <w:tab w:val="left" w:pos="9498"/>
        </w:tabs>
        <w:spacing w:line="360" w:lineRule="auto"/>
        <w:ind w:right="190"/>
        <w:jc w:val="both"/>
        <w:rPr>
          <w:rFonts w:ascii="Arial" w:hAnsi="Arial" w:cs="Arial"/>
          <w:bCs/>
          <w:sz w:val="18"/>
          <w:szCs w:val="18"/>
        </w:rPr>
      </w:pPr>
    </w:p>
    <w:p w14:paraId="43BAC07B" w14:textId="43A0CFC0" w:rsidR="00A623C4" w:rsidRPr="009879F6" w:rsidRDefault="00A623C4" w:rsidP="00F34DC8">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539C6">
        <w:rPr>
          <w:rFonts w:ascii="Arial" w:hAnsi="Arial" w:cs="Arial"/>
          <w:bCs/>
        </w:rPr>
        <w:t xml:space="preserve">gastos </w:t>
      </w:r>
      <w:r w:rsidR="00BC2370">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CB120A" w:rsidRDefault="00A623C4" w:rsidP="00F34DC8">
      <w:pPr>
        <w:spacing w:line="360" w:lineRule="auto"/>
        <w:ind w:right="141"/>
        <w:jc w:val="both"/>
        <w:rPr>
          <w:rFonts w:ascii="Arial" w:hAnsi="Arial" w:cs="Arial"/>
          <w:bCs/>
          <w:sz w:val="18"/>
          <w:szCs w:val="18"/>
        </w:rPr>
      </w:pPr>
    </w:p>
    <w:p w14:paraId="68D67F9B" w14:textId="3A843257" w:rsidR="00A623C4" w:rsidRDefault="00A623C4" w:rsidP="00F34DC8">
      <w:pPr>
        <w:spacing w:line="360" w:lineRule="auto"/>
        <w:ind w:right="141"/>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733F26">
        <w:rPr>
          <w:rFonts w:ascii="Arial" w:hAnsi="Arial" w:cs="Arial"/>
          <w:b/>
        </w:rPr>
        <w:t>Sistema Quintanarroense de Comunicación Social</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w:t>
      </w:r>
      <w:r w:rsidR="00EF0072">
        <w:rPr>
          <w:rFonts w:ascii="Arial" w:hAnsi="Arial" w:cs="Arial"/>
          <w:bCs/>
        </w:rPr>
        <w:t xml:space="preserve">anciera sus estados contables, </w:t>
      </w:r>
      <w:r w:rsidRPr="000E7791">
        <w:rPr>
          <w:rFonts w:ascii="Arial" w:hAnsi="Arial" w:cs="Arial"/>
          <w:bCs/>
        </w:rPr>
        <w:t>presupuestarios</w:t>
      </w:r>
      <w:r w:rsidR="00EF0072">
        <w:rPr>
          <w:rFonts w:ascii="Arial" w:hAnsi="Arial" w:cs="Arial"/>
          <w:bCs/>
        </w:rPr>
        <w:t xml:space="preserve"> y programáticos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 xml:space="preserve">entidad fiscalizada, </w:t>
      </w:r>
      <w:r>
        <w:rPr>
          <w:rFonts w:ascii="Arial" w:hAnsi="Arial" w:cs="Arial"/>
          <w:bCs/>
        </w:rPr>
        <w:lastRenderedPageBreak/>
        <w:t>y de los cuales se pudiesen determinar hallazgos de auditoría que se reflejasen en los resultados del objetivo de auditoría planteado al inicio de la revisión.</w:t>
      </w:r>
    </w:p>
    <w:p w14:paraId="07EA53A0" w14:textId="77777777" w:rsidR="00A623C4" w:rsidRPr="00CB120A" w:rsidRDefault="00A623C4" w:rsidP="00F34DC8">
      <w:pPr>
        <w:spacing w:line="360" w:lineRule="auto"/>
        <w:ind w:right="141"/>
        <w:jc w:val="both"/>
        <w:rPr>
          <w:rFonts w:ascii="Arial" w:hAnsi="Arial" w:cs="Arial"/>
          <w:bCs/>
          <w:sz w:val="18"/>
          <w:szCs w:val="18"/>
        </w:rPr>
      </w:pPr>
    </w:p>
    <w:p w14:paraId="4396CD55" w14:textId="496915C2" w:rsidR="00A623C4" w:rsidRDefault="00A623C4" w:rsidP="00F34DC8">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01BBD7E" w14:textId="17DB6797" w:rsidR="00737B6E" w:rsidRDefault="00737B6E" w:rsidP="00F34DC8">
      <w:pPr>
        <w:spacing w:line="360" w:lineRule="auto"/>
        <w:ind w:right="141"/>
        <w:jc w:val="both"/>
        <w:rPr>
          <w:rFonts w:ascii="Arial" w:hAnsi="Arial" w:cs="Arial"/>
          <w:bCs/>
        </w:rPr>
      </w:pPr>
    </w:p>
    <w:p w14:paraId="1A6F0C65" w14:textId="77777777" w:rsidR="00A623C4" w:rsidRPr="008D4630" w:rsidRDefault="00A623C4" w:rsidP="00F34DC8">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60559F" w:rsidRDefault="00A623C4" w:rsidP="00F34DC8">
      <w:pPr>
        <w:spacing w:line="360" w:lineRule="auto"/>
        <w:ind w:right="141"/>
        <w:jc w:val="both"/>
        <w:rPr>
          <w:rFonts w:ascii="Arial" w:hAnsi="Arial" w:cs="Arial"/>
          <w:b/>
          <w:sz w:val="16"/>
          <w:szCs w:val="16"/>
        </w:rPr>
      </w:pPr>
    </w:p>
    <w:p w14:paraId="4B503BA2" w14:textId="289F6F15" w:rsidR="00A623C4" w:rsidRDefault="00A623C4" w:rsidP="00F34DC8">
      <w:pPr>
        <w:spacing w:line="360" w:lineRule="auto"/>
        <w:ind w:right="141"/>
        <w:jc w:val="both"/>
        <w:rPr>
          <w:rFonts w:ascii="Arial" w:hAnsi="Arial" w:cs="Arial"/>
          <w:bCs/>
        </w:rPr>
      </w:pPr>
      <w:r w:rsidRPr="00DE69A9">
        <w:rPr>
          <w:rFonts w:ascii="Arial" w:hAnsi="Arial" w:cs="Arial"/>
        </w:rPr>
        <w:t>Se revisaron las áreas de Dirección General</w:t>
      </w:r>
      <w:r w:rsidR="00DF542D" w:rsidRPr="00DE69A9">
        <w:rPr>
          <w:rFonts w:ascii="Arial" w:hAnsi="Arial" w:cs="Arial"/>
        </w:rPr>
        <w:t>, Dirección de Contabilidad, la</w:t>
      </w:r>
      <w:r w:rsidR="00DF7EEB">
        <w:rPr>
          <w:rFonts w:ascii="Arial" w:hAnsi="Arial" w:cs="Arial"/>
        </w:rPr>
        <w:t xml:space="preserve"> Coordinación General de </w:t>
      </w:r>
      <w:r w:rsidR="00DF542D" w:rsidRPr="00DE69A9">
        <w:rPr>
          <w:rFonts w:ascii="Arial" w:hAnsi="Arial" w:cs="Arial"/>
        </w:rPr>
        <w:t xml:space="preserve">Administración y </w:t>
      </w:r>
      <w:r w:rsidR="00DF7EEB" w:rsidRPr="00DE69A9">
        <w:rPr>
          <w:rFonts w:ascii="Arial" w:hAnsi="Arial" w:cs="Arial"/>
        </w:rPr>
        <w:t>la</w:t>
      </w:r>
      <w:r w:rsidR="00DF7EEB">
        <w:rPr>
          <w:rFonts w:ascii="Arial" w:hAnsi="Arial" w:cs="Arial"/>
        </w:rPr>
        <w:t xml:space="preserve"> Coordinación General </w:t>
      </w:r>
      <w:r w:rsidR="00DF542D" w:rsidRPr="00DE69A9">
        <w:rPr>
          <w:rFonts w:ascii="Arial" w:hAnsi="Arial" w:cs="Arial"/>
        </w:rPr>
        <w:t xml:space="preserve">de Televisión, así como los Departamentos de </w:t>
      </w:r>
      <w:r w:rsidR="00DE69A9" w:rsidRPr="00DE69A9">
        <w:rPr>
          <w:rFonts w:ascii="Arial" w:hAnsi="Arial" w:cs="Arial"/>
        </w:rPr>
        <w:t>Recursos Humanos</w:t>
      </w:r>
      <w:r w:rsidR="00DF542D" w:rsidRPr="00DE69A9">
        <w:rPr>
          <w:rFonts w:ascii="Arial" w:hAnsi="Arial" w:cs="Arial"/>
        </w:rPr>
        <w:t xml:space="preserve"> y Recursos Materiales</w:t>
      </w:r>
      <w:r w:rsidRPr="00DE69A9">
        <w:rPr>
          <w:rFonts w:ascii="Arial" w:hAnsi="Arial" w:cs="Arial"/>
        </w:rPr>
        <w:t xml:space="preserve"> del </w:t>
      </w:r>
      <w:r w:rsidR="00733F26" w:rsidRPr="00DE69A9">
        <w:rPr>
          <w:rFonts w:ascii="Arial" w:hAnsi="Arial" w:cs="Arial"/>
          <w:b/>
          <w:bCs/>
        </w:rPr>
        <w:t>Sistema Quintanarroense de Comunicación Social</w:t>
      </w:r>
      <w:r w:rsidRPr="00DE69A9">
        <w:rPr>
          <w:rFonts w:ascii="Arial" w:hAnsi="Arial" w:cs="Arial"/>
          <w:bCs/>
        </w:rPr>
        <w:t>.</w:t>
      </w:r>
    </w:p>
    <w:p w14:paraId="600C85A6" w14:textId="77777777" w:rsidR="00A623C4" w:rsidRPr="008D4630" w:rsidRDefault="00A623C4" w:rsidP="00F34DC8">
      <w:pPr>
        <w:spacing w:line="360" w:lineRule="auto"/>
        <w:ind w:right="141"/>
        <w:jc w:val="both"/>
        <w:rPr>
          <w:rFonts w:ascii="Arial" w:hAnsi="Arial" w:cs="Arial"/>
        </w:rPr>
      </w:pPr>
    </w:p>
    <w:p w14:paraId="5B701C4D" w14:textId="77777777" w:rsidR="00A623C4" w:rsidRDefault="00A623C4" w:rsidP="00F34DC8">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F81A2D" w:rsidRDefault="00A623C4" w:rsidP="00F34DC8">
      <w:pPr>
        <w:spacing w:line="360" w:lineRule="auto"/>
        <w:ind w:right="141"/>
        <w:jc w:val="both"/>
        <w:rPr>
          <w:rFonts w:ascii="Arial" w:hAnsi="Arial" w:cs="Arial"/>
          <w:b/>
          <w:sz w:val="20"/>
          <w:szCs w:val="20"/>
        </w:rPr>
      </w:pPr>
    </w:p>
    <w:p w14:paraId="079F56E4" w14:textId="3D72AFF5" w:rsidR="00A623C4" w:rsidRDefault="00A623C4" w:rsidP="00F34DC8">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w:t>
      </w:r>
      <w:r w:rsidRPr="00C47B98">
        <w:rPr>
          <w:rFonts w:ascii="Arial" w:hAnsi="Arial" w:cs="Arial"/>
          <w:bCs/>
        </w:rPr>
        <w:lastRenderedPageBreak/>
        <w:t>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D51E12" w14:textId="77777777" w:rsidR="004E2097" w:rsidRPr="00F71BDD" w:rsidRDefault="004E2097" w:rsidP="00F34DC8">
      <w:pPr>
        <w:tabs>
          <w:tab w:val="left" w:pos="9498"/>
        </w:tabs>
        <w:spacing w:line="360" w:lineRule="auto"/>
        <w:ind w:right="141"/>
        <w:jc w:val="both"/>
        <w:rPr>
          <w:rFonts w:ascii="Arial" w:hAnsi="Arial" w:cs="Arial"/>
          <w:bCs/>
          <w:sz w:val="20"/>
          <w:szCs w:val="20"/>
        </w:rPr>
      </w:pPr>
    </w:p>
    <w:p w14:paraId="384FB226" w14:textId="5D39D290" w:rsidR="00A623C4" w:rsidRDefault="00A623C4" w:rsidP="00F34DC8">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E4FBEC0" w14:textId="77777777" w:rsidR="00F71BDD" w:rsidRPr="00F71BDD" w:rsidRDefault="00F71BDD" w:rsidP="00F34DC8">
      <w:pPr>
        <w:spacing w:line="360" w:lineRule="auto"/>
        <w:ind w:right="141"/>
        <w:jc w:val="both"/>
        <w:rPr>
          <w:rFonts w:ascii="Arial" w:hAnsi="Arial" w:cs="Arial"/>
          <w:bCs/>
          <w:sz w:val="20"/>
          <w:szCs w:val="20"/>
        </w:rPr>
      </w:pPr>
    </w:p>
    <w:p w14:paraId="0933B2A4" w14:textId="77777777" w:rsidR="00A623C4" w:rsidRPr="00C47B98" w:rsidRDefault="00A623C4" w:rsidP="00F34DC8">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58E092" w14:textId="77777777" w:rsidR="00A623C4" w:rsidRPr="00CB120A" w:rsidRDefault="00A623C4" w:rsidP="00F34DC8">
      <w:pPr>
        <w:spacing w:line="360" w:lineRule="auto"/>
        <w:ind w:right="141"/>
        <w:jc w:val="both"/>
        <w:rPr>
          <w:rFonts w:ascii="Arial" w:hAnsi="Arial" w:cs="Arial"/>
          <w:bCs/>
          <w:sz w:val="20"/>
          <w:szCs w:val="20"/>
        </w:rPr>
      </w:pPr>
    </w:p>
    <w:p w14:paraId="2FAC1436" w14:textId="77777777" w:rsidR="00A623C4" w:rsidRDefault="00A623C4" w:rsidP="00F34DC8">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CB120A" w:rsidRDefault="00A623C4" w:rsidP="004E2097">
      <w:pPr>
        <w:spacing w:line="360" w:lineRule="auto"/>
        <w:ind w:right="141"/>
        <w:jc w:val="both"/>
        <w:rPr>
          <w:rFonts w:ascii="Arial" w:hAnsi="Arial" w:cs="Arial"/>
          <w:bCs/>
          <w:sz w:val="20"/>
          <w:szCs w:val="20"/>
        </w:rPr>
      </w:pPr>
    </w:p>
    <w:p w14:paraId="42943682" w14:textId="023A3A7E" w:rsidR="00DD5FFA" w:rsidRPr="00584878" w:rsidRDefault="00DD5FFA" w:rsidP="004E2097">
      <w:pPr>
        <w:spacing w:line="360" w:lineRule="auto"/>
        <w:ind w:right="141"/>
        <w:jc w:val="both"/>
        <w:rPr>
          <w:rFonts w:ascii="Arial" w:hAnsi="Arial" w:cs="Arial"/>
          <w:bCs/>
        </w:rPr>
      </w:pPr>
      <w:r w:rsidRPr="00584878">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362C156" w14:textId="77777777" w:rsidR="0060559F" w:rsidRPr="00635DC4" w:rsidRDefault="0060559F" w:rsidP="004E2097">
      <w:pPr>
        <w:spacing w:line="360" w:lineRule="auto"/>
        <w:ind w:right="141"/>
        <w:jc w:val="both"/>
        <w:rPr>
          <w:rFonts w:ascii="Arial" w:hAnsi="Arial" w:cs="Arial"/>
          <w:bCs/>
          <w:iCs/>
          <w:sz w:val="18"/>
          <w:szCs w:val="18"/>
        </w:rPr>
      </w:pPr>
    </w:p>
    <w:p w14:paraId="55407E32" w14:textId="77777777" w:rsidR="004836BE" w:rsidRDefault="00584878" w:rsidP="004E2097">
      <w:pPr>
        <w:spacing w:line="360" w:lineRule="auto"/>
        <w:ind w:right="141"/>
        <w:jc w:val="both"/>
        <w:rPr>
          <w:rFonts w:ascii="Arial" w:hAnsi="Arial" w:cs="Arial"/>
          <w:bCs/>
          <w:iCs/>
        </w:rPr>
      </w:pPr>
      <w:r w:rsidRPr="00584878">
        <w:rPr>
          <w:rFonts w:ascii="Arial" w:hAnsi="Arial" w:cs="Arial"/>
          <w:bCs/>
          <w:iCs/>
        </w:rPr>
        <w:t xml:space="preserve">2. </w:t>
      </w:r>
      <w:r w:rsidR="00C77C55" w:rsidRPr="00C77C55">
        <w:rPr>
          <w:rFonts w:ascii="Arial" w:hAnsi="Arial" w:cs="Arial"/>
          <w:bCs/>
          <w:iCs/>
        </w:rPr>
        <w:t xml:space="preserve">Comprobar </w:t>
      </w:r>
      <w:r w:rsidR="004836BE">
        <w:rPr>
          <w:rFonts w:ascii="Arial" w:hAnsi="Arial" w:cs="Arial"/>
          <w:bCs/>
          <w:iCs/>
        </w:rPr>
        <w:t xml:space="preserve">que el ejercicio del presupuesto se ajustó a los montos aprobados; que las modificaciones presupuestales tuvieron sustento financiero y que fueron aprobadas por quien era competente para ello. </w:t>
      </w:r>
    </w:p>
    <w:p w14:paraId="6961F8DF" w14:textId="77777777" w:rsidR="004836BE" w:rsidRPr="00635DC4" w:rsidRDefault="004836BE" w:rsidP="004E2097">
      <w:pPr>
        <w:spacing w:line="360" w:lineRule="auto"/>
        <w:ind w:right="141"/>
        <w:jc w:val="both"/>
        <w:rPr>
          <w:rFonts w:ascii="Arial" w:hAnsi="Arial" w:cs="Arial"/>
          <w:bCs/>
          <w:iCs/>
          <w:sz w:val="18"/>
          <w:szCs w:val="18"/>
        </w:rPr>
      </w:pPr>
    </w:p>
    <w:p w14:paraId="360CC997" w14:textId="5D688EF4" w:rsidR="004836BE" w:rsidRDefault="004836BE" w:rsidP="004E2097">
      <w:pPr>
        <w:spacing w:line="360" w:lineRule="auto"/>
        <w:ind w:right="141"/>
        <w:jc w:val="both"/>
        <w:rPr>
          <w:rFonts w:ascii="Arial" w:hAnsi="Arial" w:cs="Arial"/>
          <w:bCs/>
          <w:iCs/>
        </w:rPr>
      </w:pPr>
      <w:r>
        <w:rPr>
          <w:rFonts w:ascii="Arial" w:hAnsi="Arial" w:cs="Arial"/>
          <w:bCs/>
          <w:iCs/>
        </w:rPr>
        <w:t>3. Revisar la correcta revelación de estados financieros e informes contables, presupuestarios y programáticos de conformidad con la Ley General de Contabilidad Gubernamental y demás normatividad aplicable.</w:t>
      </w:r>
    </w:p>
    <w:p w14:paraId="0F411683" w14:textId="77777777" w:rsidR="00CB120A" w:rsidRPr="00635DC4" w:rsidRDefault="00CB120A" w:rsidP="004E2097">
      <w:pPr>
        <w:spacing w:line="360" w:lineRule="auto"/>
        <w:ind w:right="141"/>
        <w:jc w:val="both"/>
        <w:rPr>
          <w:rFonts w:ascii="Arial" w:hAnsi="Arial" w:cs="Arial"/>
          <w:bCs/>
          <w:iCs/>
          <w:sz w:val="18"/>
          <w:szCs w:val="18"/>
        </w:rPr>
      </w:pPr>
    </w:p>
    <w:p w14:paraId="61549780" w14:textId="77777777" w:rsidR="004836BE" w:rsidRDefault="004836BE" w:rsidP="004E2097">
      <w:pPr>
        <w:spacing w:line="360" w:lineRule="auto"/>
        <w:ind w:right="141"/>
        <w:jc w:val="both"/>
        <w:rPr>
          <w:rFonts w:ascii="Arial" w:hAnsi="Arial" w:cs="Arial"/>
          <w:bCs/>
          <w:iCs/>
        </w:rPr>
      </w:pPr>
      <w:r>
        <w:rPr>
          <w:rFonts w:ascii="Arial" w:hAnsi="Arial" w:cs="Arial"/>
          <w:bCs/>
          <w:iCs/>
        </w:rPr>
        <w:t>4. Verificar que los adeudos por derechos a recibir efectivo o equivalentes fueron efectivamente otorgados o amortizados.</w:t>
      </w:r>
    </w:p>
    <w:p w14:paraId="713330BC" w14:textId="77777777" w:rsidR="004836BE" w:rsidRPr="00635DC4" w:rsidRDefault="004836BE" w:rsidP="004E2097">
      <w:pPr>
        <w:spacing w:line="360" w:lineRule="auto"/>
        <w:ind w:right="141"/>
        <w:jc w:val="both"/>
        <w:rPr>
          <w:rFonts w:ascii="Arial" w:hAnsi="Arial" w:cs="Arial"/>
          <w:bCs/>
          <w:iCs/>
          <w:sz w:val="18"/>
          <w:szCs w:val="18"/>
        </w:rPr>
      </w:pPr>
    </w:p>
    <w:p w14:paraId="540BBCA3" w14:textId="77777777" w:rsidR="004836BE" w:rsidRDefault="004836BE" w:rsidP="004E2097">
      <w:pPr>
        <w:spacing w:line="360" w:lineRule="auto"/>
        <w:ind w:right="141"/>
        <w:jc w:val="both"/>
        <w:rPr>
          <w:rFonts w:ascii="Arial" w:hAnsi="Arial" w:cs="Arial"/>
          <w:bCs/>
          <w:iCs/>
        </w:rPr>
      </w:pPr>
      <w:r>
        <w:rPr>
          <w:rFonts w:ascii="Arial" w:hAnsi="Arial" w:cs="Arial"/>
          <w:bCs/>
          <w:iCs/>
        </w:rPr>
        <w:t>5. Analizar que los anticipos se otorgaron o amortizaron conforme a la normatividad aplicable.</w:t>
      </w:r>
    </w:p>
    <w:p w14:paraId="1202D638" w14:textId="77777777" w:rsidR="004836BE" w:rsidRPr="00635DC4" w:rsidRDefault="004836BE" w:rsidP="004E2097">
      <w:pPr>
        <w:spacing w:line="360" w:lineRule="auto"/>
        <w:ind w:right="141"/>
        <w:jc w:val="both"/>
        <w:rPr>
          <w:rFonts w:ascii="Arial" w:hAnsi="Arial" w:cs="Arial"/>
          <w:bCs/>
          <w:iCs/>
          <w:sz w:val="18"/>
          <w:szCs w:val="18"/>
        </w:rPr>
      </w:pPr>
    </w:p>
    <w:p w14:paraId="71FBD007" w14:textId="77777777" w:rsidR="004836BE" w:rsidRDefault="004836BE" w:rsidP="004E2097">
      <w:pPr>
        <w:spacing w:line="360" w:lineRule="auto"/>
        <w:ind w:right="141"/>
        <w:jc w:val="both"/>
        <w:rPr>
          <w:rFonts w:ascii="Arial" w:hAnsi="Arial" w:cs="Arial"/>
          <w:bCs/>
          <w:iCs/>
        </w:rPr>
      </w:pPr>
      <w:r>
        <w:rPr>
          <w:rFonts w:ascii="Arial" w:hAnsi="Arial" w:cs="Arial"/>
          <w:bCs/>
          <w:iCs/>
        </w:rPr>
        <w:t>6. Constatar que se acreditó la propiedad de los bienes muebles, así como su existencia física, resguardo e inventario.</w:t>
      </w:r>
    </w:p>
    <w:p w14:paraId="05E1E1ED" w14:textId="2D66879B" w:rsidR="004836BE" w:rsidRDefault="004836BE" w:rsidP="004E2097">
      <w:pPr>
        <w:spacing w:line="360" w:lineRule="auto"/>
        <w:ind w:right="141"/>
        <w:jc w:val="both"/>
        <w:rPr>
          <w:rFonts w:ascii="Arial" w:hAnsi="Arial" w:cs="Arial"/>
          <w:bCs/>
          <w:iCs/>
        </w:rPr>
      </w:pPr>
      <w:r>
        <w:rPr>
          <w:rFonts w:ascii="Arial" w:hAnsi="Arial" w:cs="Arial"/>
          <w:bCs/>
          <w:iCs/>
        </w:rPr>
        <w:t>7. Examinar que los pasivos correspondieron a obligaciones reales y que fueron amortizados.</w:t>
      </w:r>
    </w:p>
    <w:p w14:paraId="516D055F" w14:textId="77777777" w:rsidR="00F71BDD" w:rsidRPr="00F71BDD" w:rsidRDefault="00F71BDD" w:rsidP="004E2097">
      <w:pPr>
        <w:spacing w:line="360" w:lineRule="auto"/>
        <w:ind w:right="141"/>
        <w:jc w:val="both"/>
        <w:rPr>
          <w:rFonts w:ascii="Arial" w:hAnsi="Arial" w:cs="Arial"/>
          <w:bCs/>
          <w:iCs/>
          <w:sz w:val="20"/>
          <w:szCs w:val="20"/>
        </w:rPr>
      </w:pPr>
    </w:p>
    <w:p w14:paraId="294E2580" w14:textId="77777777" w:rsidR="004836BE" w:rsidRDefault="004836BE" w:rsidP="004E2097">
      <w:pPr>
        <w:spacing w:line="360" w:lineRule="auto"/>
        <w:ind w:right="141"/>
        <w:jc w:val="both"/>
        <w:rPr>
          <w:rFonts w:ascii="Arial" w:hAnsi="Arial" w:cs="Arial"/>
          <w:bCs/>
          <w:iCs/>
        </w:rPr>
      </w:pPr>
      <w:r>
        <w:rPr>
          <w:rFonts w:ascii="Arial" w:hAnsi="Arial" w:cs="Arial"/>
          <w:bCs/>
          <w:iCs/>
        </w:rPr>
        <w:t>8.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0C959019" w14:textId="77777777" w:rsidR="004836BE" w:rsidRPr="00CB120A" w:rsidRDefault="004836BE" w:rsidP="004E2097">
      <w:pPr>
        <w:spacing w:line="360" w:lineRule="auto"/>
        <w:ind w:right="141"/>
        <w:jc w:val="both"/>
        <w:rPr>
          <w:rFonts w:ascii="Arial" w:hAnsi="Arial" w:cs="Arial"/>
          <w:bCs/>
          <w:iCs/>
          <w:sz w:val="20"/>
          <w:szCs w:val="20"/>
        </w:rPr>
      </w:pPr>
    </w:p>
    <w:p w14:paraId="7F5E277E" w14:textId="40E9671A" w:rsidR="00C77C55" w:rsidRDefault="004836BE" w:rsidP="004E2097">
      <w:pPr>
        <w:spacing w:line="360" w:lineRule="auto"/>
        <w:ind w:right="141"/>
        <w:jc w:val="both"/>
        <w:rPr>
          <w:rFonts w:ascii="Arial" w:hAnsi="Arial" w:cs="Arial"/>
        </w:rPr>
      </w:pPr>
      <w:r>
        <w:rPr>
          <w:rFonts w:ascii="Arial" w:hAnsi="Arial" w:cs="Arial"/>
        </w:rPr>
        <w:t>9</w:t>
      </w:r>
      <w:r w:rsidR="00C77C55">
        <w:rPr>
          <w:rFonts w:ascii="Arial" w:hAnsi="Arial" w:cs="Arial"/>
        </w:rPr>
        <w:t xml:space="preserve">. </w:t>
      </w:r>
      <w:r w:rsidR="00C77C55" w:rsidRPr="003470FE">
        <w:rPr>
          <w:rFonts w:ascii="Arial" w:hAnsi="Arial" w:cs="Arial"/>
        </w:rPr>
        <w:t xml:space="preserve">Verificar que las adquisiciones, arrendamientos y servicios se efectuaron de conformidad con los procedimientos de contratación </w:t>
      </w:r>
      <w:r w:rsidR="00C77C55" w:rsidRPr="000078B9">
        <w:rPr>
          <w:rFonts w:ascii="Arial" w:hAnsi="Arial" w:cs="Arial"/>
        </w:rPr>
        <w:t>de conformidad con la Ley de Adquisiciones, Arrendamientos y Prestación de Servicios Relacionados con Bienes Mue</w:t>
      </w:r>
      <w:r w:rsidR="00C77C55">
        <w:rPr>
          <w:rFonts w:ascii="Arial" w:hAnsi="Arial" w:cs="Arial"/>
        </w:rPr>
        <w:t>bles del Estado de Quintana Roo,</w:t>
      </w:r>
      <w:r w:rsidR="00C77C55" w:rsidRPr="003470FE">
        <w:rPr>
          <w:rFonts w:ascii="Arial" w:hAnsi="Arial" w:cs="Arial"/>
        </w:rPr>
        <w:t xml:space="preserve"> y que las erogaciones se encuentran soportadas en la documentación justificativa y comprobatoria del gasto.</w:t>
      </w:r>
    </w:p>
    <w:p w14:paraId="5A1E0209" w14:textId="77777777" w:rsidR="00C77C55" w:rsidRPr="00F71BDD" w:rsidRDefault="00C77C55" w:rsidP="004E2097">
      <w:pPr>
        <w:spacing w:line="360" w:lineRule="auto"/>
        <w:ind w:right="141"/>
        <w:jc w:val="both"/>
        <w:rPr>
          <w:rFonts w:ascii="Arial" w:hAnsi="Arial" w:cs="Arial"/>
          <w:sz w:val="20"/>
          <w:szCs w:val="20"/>
        </w:rPr>
      </w:pPr>
    </w:p>
    <w:p w14:paraId="4C40F773" w14:textId="66F5F87F" w:rsidR="00C77C55" w:rsidRDefault="004836BE" w:rsidP="004E2097">
      <w:pPr>
        <w:spacing w:line="360" w:lineRule="auto"/>
        <w:ind w:right="141"/>
        <w:jc w:val="both"/>
        <w:rPr>
          <w:rFonts w:ascii="Arial" w:hAnsi="Arial" w:cs="Arial"/>
          <w:bCs/>
          <w:lang w:val="es-ES"/>
        </w:rPr>
      </w:pPr>
      <w:r>
        <w:rPr>
          <w:rFonts w:ascii="Arial" w:hAnsi="Arial" w:cs="Arial"/>
        </w:rPr>
        <w:t>10</w:t>
      </w:r>
      <w:r w:rsidR="00C77C55">
        <w:rPr>
          <w:rFonts w:ascii="Arial" w:hAnsi="Arial" w:cs="Arial"/>
        </w:rPr>
        <w:t xml:space="preserve">. </w:t>
      </w:r>
      <w:r w:rsidR="00C77C55" w:rsidRPr="000078B9">
        <w:rPr>
          <w:rFonts w:ascii="Arial" w:hAnsi="Arial" w:cs="Arial"/>
          <w:bCs/>
          <w:lang w:val="es-ES"/>
        </w:rPr>
        <w:t xml:space="preserve">Constatar que el </w:t>
      </w:r>
      <w:r w:rsidR="00C77C55">
        <w:rPr>
          <w:rFonts w:ascii="Arial" w:hAnsi="Arial" w:cs="Arial"/>
          <w:bCs/>
          <w:lang w:val="es-ES"/>
        </w:rPr>
        <w:t>Sistema</w:t>
      </w:r>
      <w:r w:rsidR="00C77C55" w:rsidRPr="000078B9">
        <w:rPr>
          <w:rFonts w:ascii="Arial" w:hAnsi="Arial" w:cs="Arial"/>
          <w:bCs/>
          <w:lang w:val="es-ES"/>
        </w:rPr>
        <w:t xml:space="preserve"> haya registrado las etapas del presupuesto de egresos, en las cuentas contables que, para tal efecto, establece el C</w:t>
      </w:r>
      <w:r w:rsidR="00971320">
        <w:rPr>
          <w:rFonts w:ascii="Arial" w:hAnsi="Arial" w:cs="Arial"/>
          <w:bCs/>
          <w:lang w:val="es-ES"/>
        </w:rPr>
        <w:t>onsejo Nacional de Armonización Contable</w:t>
      </w:r>
      <w:r w:rsidR="00C77C55" w:rsidRPr="000078B9">
        <w:rPr>
          <w:rFonts w:ascii="Arial" w:hAnsi="Arial" w:cs="Arial"/>
          <w:bCs/>
          <w:lang w:val="es-ES"/>
        </w:rPr>
        <w:t>, las cuales deberán reflejar: el aprobado, modificado, comprometido, devengado, ejercido y pagado.</w:t>
      </w:r>
    </w:p>
    <w:p w14:paraId="5E0682E8" w14:textId="77777777" w:rsidR="00C77C55" w:rsidRPr="00334169" w:rsidRDefault="00C77C55" w:rsidP="004E2097">
      <w:pPr>
        <w:spacing w:line="360" w:lineRule="auto"/>
        <w:ind w:right="141"/>
        <w:jc w:val="both"/>
        <w:rPr>
          <w:rFonts w:ascii="Arial" w:hAnsi="Arial" w:cs="Arial"/>
          <w:bCs/>
          <w:sz w:val="20"/>
          <w:szCs w:val="20"/>
        </w:rPr>
      </w:pPr>
    </w:p>
    <w:p w14:paraId="3AD8D580" w14:textId="1908559D" w:rsidR="00C77C55" w:rsidRDefault="004836BE" w:rsidP="004E2097">
      <w:pPr>
        <w:spacing w:line="360" w:lineRule="auto"/>
        <w:ind w:right="141"/>
        <w:jc w:val="both"/>
        <w:rPr>
          <w:rFonts w:ascii="Arial" w:hAnsi="Arial" w:cs="Arial"/>
        </w:rPr>
      </w:pPr>
      <w:r>
        <w:rPr>
          <w:rFonts w:ascii="Arial" w:hAnsi="Arial" w:cs="Arial"/>
        </w:rPr>
        <w:t>11</w:t>
      </w:r>
      <w:r w:rsidR="00C77C55" w:rsidRPr="000078B9">
        <w:rPr>
          <w:rFonts w:ascii="Arial" w:hAnsi="Arial" w:cs="Arial"/>
        </w:rPr>
        <w:t xml:space="preserve">. Examen crítico de los documentos que respaldan los gastos </w:t>
      </w:r>
      <w:r w:rsidR="00C77C55" w:rsidRPr="003470FE">
        <w:rPr>
          <w:rFonts w:ascii="Arial" w:hAnsi="Arial" w:cs="Arial"/>
        </w:rPr>
        <w:t>de materiales y suministros (</w:t>
      </w:r>
      <w:r w:rsidR="00C77C55">
        <w:rPr>
          <w:rFonts w:ascii="Arial" w:hAnsi="Arial" w:cs="Arial"/>
        </w:rPr>
        <w:t>c</w:t>
      </w:r>
      <w:r w:rsidR="00C77C55" w:rsidRPr="003470FE">
        <w:rPr>
          <w:rFonts w:ascii="Arial" w:hAnsi="Arial" w:cs="Arial"/>
        </w:rPr>
        <w:t>apítu</w:t>
      </w:r>
      <w:r w:rsidR="00C77C55">
        <w:rPr>
          <w:rFonts w:ascii="Arial" w:hAnsi="Arial" w:cs="Arial"/>
        </w:rPr>
        <w:t>lo 2000), servicios generales (c</w:t>
      </w:r>
      <w:r w:rsidR="00C77C55" w:rsidRPr="003470FE">
        <w:rPr>
          <w:rFonts w:ascii="Arial" w:hAnsi="Arial" w:cs="Arial"/>
        </w:rPr>
        <w:t xml:space="preserve">apítulo 3000), </w:t>
      </w:r>
      <w:r w:rsidR="00C77C55">
        <w:rPr>
          <w:rFonts w:ascii="Arial" w:hAnsi="Arial" w:cs="Arial"/>
        </w:rPr>
        <w:t>y ad</w:t>
      </w:r>
      <w:r w:rsidR="00462257">
        <w:rPr>
          <w:rFonts w:ascii="Arial" w:hAnsi="Arial" w:cs="Arial"/>
        </w:rPr>
        <w:t>quisiciones de bienes muebles, inmuebles e i</w:t>
      </w:r>
      <w:r w:rsidR="00C77C55">
        <w:rPr>
          <w:rFonts w:ascii="Arial" w:hAnsi="Arial" w:cs="Arial"/>
        </w:rPr>
        <w:t>ntangibles (capítulo 5</w:t>
      </w:r>
      <w:r w:rsidR="00C77C55" w:rsidRPr="003470FE">
        <w:rPr>
          <w:rFonts w:ascii="Arial" w:hAnsi="Arial" w:cs="Arial"/>
        </w:rPr>
        <w:t>000)</w:t>
      </w:r>
      <w:r w:rsidR="00C77C55">
        <w:rPr>
          <w:rFonts w:ascii="Arial" w:hAnsi="Arial" w:cs="Arial"/>
        </w:rPr>
        <w:t xml:space="preserve">, </w:t>
      </w:r>
      <w:r w:rsidR="00C77C55" w:rsidRPr="000078B9">
        <w:rPr>
          <w:rFonts w:ascii="Arial" w:hAnsi="Arial" w:cs="Arial"/>
        </w:rPr>
        <w:t xml:space="preserve">para verificar que los bienes o servicios hayan sido efectivamente recibidos y derivados de transacciones normales y propias del </w:t>
      </w:r>
      <w:r>
        <w:rPr>
          <w:rFonts w:ascii="Arial" w:hAnsi="Arial" w:cs="Arial"/>
        </w:rPr>
        <w:t>Sistema</w:t>
      </w:r>
      <w:r w:rsidR="00C77C55" w:rsidRPr="000078B9">
        <w:rPr>
          <w:rFonts w:ascii="Arial" w:hAnsi="Arial" w:cs="Arial"/>
        </w:rPr>
        <w:t>.</w:t>
      </w:r>
    </w:p>
    <w:p w14:paraId="644191EF" w14:textId="77777777" w:rsidR="00584878" w:rsidRPr="00CB120A" w:rsidRDefault="00584878" w:rsidP="00971E35">
      <w:pPr>
        <w:pStyle w:val="Prrafodelista"/>
        <w:spacing w:line="360" w:lineRule="auto"/>
        <w:ind w:left="0" w:right="141"/>
        <w:jc w:val="both"/>
        <w:rPr>
          <w:rFonts w:ascii="Arial" w:hAnsi="Arial" w:cs="Arial"/>
          <w:bCs/>
          <w:sz w:val="20"/>
          <w:szCs w:val="20"/>
          <w:lang w:val="es-ES"/>
        </w:rPr>
      </w:pPr>
    </w:p>
    <w:p w14:paraId="2C9E130F" w14:textId="5A880B5A" w:rsidR="00A623C4" w:rsidRPr="00C47B98" w:rsidRDefault="00C77C55" w:rsidP="00F34DC8">
      <w:pPr>
        <w:spacing w:line="360" w:lineRule="auto"/>
        <w:ind w:right="141"/>
        <w:jc w:val="both"/>
        <w:rPr>
          <w:rFonts w:ascii="Arial" w:hAnsi="Arial" w:cs="Arial"/>
          <w:bCs/>
        </w:rPr>
      </w:pPr>
      <w:r>
        <w:rPr>
          <w:rFonts w:ascii="Arial" w:hAnsi="Arial" w:cs="Arial"/>
          <w:bCs/>
        </w:rPr>
        <w:t>L</w:t>
      </w:r>
      <w:r w:rsidR="00A623C4" w:rsidRPr="00C47B98">
        <w:rPr>
          <w:rFonts w:ascii="Arial" w:hAnsi="Arial" w:cs="Arial"/>
          <w:bCs/>
        </w:rPr>
        <w:t xml:space="preserve">a fiscalización se realizó </w:t>
      </w:r>
      <w:r w:rsidR="00A623C4" w:rsidRPr="00B716AA">
        <w:rPr>
          <w:rFonts w:ascii="Arial" w:hAnsi="Arial" w:cs="Arial"/>
          <w:bCs/>
        </w:rPr>
        <w:t>conforme a los principios de legalidad,</w:t>
      </w:r>
      <w:r w:rsidR="00A623C4">
        <w:rPr>
          <w:rFonts w:ascii="Arial" w:hAnsi="Arial" w:cs="Arial"/>
          <w:bCs/>
        </w:rPr>
        <w:t xml:space="preserve"> </w:t>
      </w:r>
      <w:proofErr w:type="spellStart"/>
      <w:r w:rsidR="00A623C4" w:rsidRPr="00B716AA">
        <w:rPr>
          <w:rFonts w:ascii="Arial" w:hAnsi="Arial" w:cs="Arial"/>
          <w:bCs/>
        </w:rPr>
        <w:t>definitividad</w:t>
      </w:r>
      <w:proofErr w:type="spellEnd"/>
      <w:r w:rsidR="00A623C4" w:rsidRPr="00B716AA">
        <w:rPr>
          <w:rFonts w:ascii="Arial" w:hAnsi="Arial" w:cs="Arial"/>
          <w:bCs/>
        </w:rPr>
        <w:t>, imparcialidad y confiabilidad</w:t>
      </w:r>
      <w:r w:rsidR="00A623C4">
        <w:rPr>
          <w:rFonts w:ascii="Arial" w:hAnsi="Arial" w:cs="Arial"/>
          <w:bCs/>
        </w:rPr>
        <w:t xml:space="preserve">, bajo </w:t>
      </w:r>
      <w:r w:rsidR="00A623C4" w:rsidRPr="00B716AA">
        <w:rPr>
          <w:rFonts w:ascii="Arial" w:hAnsi="Arial" w:cs="Arial"/>
          <w:bCs/>
        </w:rPr>
        <w:t xml:space="preserve">un marco jurídico </w:t>
      </w:r>
      <w:r w:rsidR="00A623C4">
        <w:rPr>
          <w:rFonts w:ascii="Arial" w:hAnsi="Arial" w:cs="Arial"/>
          <w:bCs/>
        </w:rPr>
        <w:t>que establece</w:t>
      </w:r>
      <w:r w:rsidR="00A623C4" w:rsidRPr="00B716AA">
        <w:rPr>
          <w:rFonts w:ascii="Arial" w:hAnsi="Arial" w:cs="Arial"/>
          <w:bCs/>
        </w:rPr>
        <w:t xml:space="preserve"> claramente el alcance de</w:t>
      </w:r>
      <w:r w:rsidR="00A623C4">
        <w:rPr>
          <w:rFonts w:ascii="Arial" w:hAnsi="Arial" w:cs="Arial"/>
          <w:bCs/>
        </w:rPr>
        <w:t xml:space="preserve"> </w:t>
      </w:r>
      <w:r w:rsidR="00A623C4" w:rsidRPr="00B716AA">
        <w:rPr>
          <w:rFonts w:ascii="Arial" w:hAnsi="Arial" w:cs="Arial"/>
          <w:bCs/>
        </w:rPr>
        <w:t xml:space="preserve">la autonomía de </w:t>
      </w:r>
      <w:r w:rsidR="00A623C4">
        <w:rPr>
          <w:rFonts w:ascii="Arial" w:hAnsi="Arial" w:cs="Arial"/>
          <w:bCs/>
        </w:rPr>
        <w:t>este organismo auditor</w:t>
      </w:r>
      <w:r w:rsidR="00A623C4" w:rsidRPr="00B716AA">
        <w:rPr>
          <w:rFonts w:ascii="Arial" w:hAnsi="Arial" w:cs="Arial"/>
          <w:bCs/>
        </w:rPr>
        <w:t>, salvaguardando la eficiencia y</w:t>
      </w:r>
      <w:r w:rsidR="00A623C4">
        <w:rPr>
          <w:rFonts w:ascii="Arial" w:hAnsi="Arial" w:cs="Arial"/>
          <w:bCs/>
        </w:rPr>
        <w:t xml:space="preserve"> </w:t>
      </w:r>
      <w:r w:rsidR="00A623C4" w:rsidRPr="00B716AA">
        <w:rPr>
          <w:rFonts w:ascii="Arial" w:hAnsi="Arial" w:cs="Arial"/>
          <w:bCs/>
        </w:rPr>
        <w:t>eficacia en el cumplimiento de sus atribuciones y el uso de una perspectiva</w:t>
      </w:r>
      <w:r w:rsidR="00A623C4">
        <w:rPr>
          <w:rFonts w:ascii="Arial" w:hAnsi="Arial" w:cs="Arial"/>
          <w:bCs/>
        </w:rPr>
        <w:t xml:space="preserve"> </w:t>
      </w:r>
      <w:r w:rsidR="00A623C4" w:rsidRPr="00B716AA">
        <w:rPr>
          <w:rFonts w:ascii="Arial" w:hAnsi="Arial" w:cs="Arial"/>
          <w:bCs/>
        </w:rPr>
        <w:t>y un criterio independiente y responsable con el interés público</w:t>
      </w:r>
      <w:r w:rsidR="00A623C4">
        <w:rPr>
          <w:rFonts w:ascii="Arial" w:hAnsi="Arial" w:cs="Arial"/>
          <w:bCs/>
        </w:rPr>
        <w:t xml:space="preserve">, </w:t>
      </w:r>
      <w:r w:rsidR="00A623C4" w:rsidRPr="00C47B98">
        <w:rPr>
          <w:rFonts w:ascii="Arial" w:hAnsi="Arial" w:cs="Arial"/>
          <w:bCs/>
        </w:rPr>
        <w:t xml:space="preserve">que </w:t>
      </w:r>
      <w:r w:rsidR="00A623C4">
        <w:rPr>
          <w:rFonts w:ascii="Arial" w:hAnsi="Arial" w:cs="Arial"/>
          <w:bCs/>
        </w:rPr>
        <w:t>permitieron</w:t>
      </w:r>
      <w:r w:rsidR="00A623C4" w:rsidRPr="00C47B98">
        <w:rPr>
          <w:rFonts w:ascii="Arial" w:hAnsi="Arial" w:cs="Arial"/>
          <w:bCs/>
        </w:rPr>
        <w:t xml:space="preserve"> elevar la calidad y confianza en los resultados obtenidos y plasmados en este documento.</w:t>
      </w:r>
    </w:p>
    <w:p w14:paraId="474DDFEB" w14:textId="77777777" w:rsidR="00A623C4" w:rsidRPr="0060559F" w:rsidRDefault="00A623C4" w:rsidP="00F34DC8">
      <w:pPr>
        <w:spacing w:line="360" w:lineRule="auto"/>
        <w:ind w:right="141"/>
        <w:jc w:val="both"/>
        <w:rPr>
          <w:rFonts w:ascii="Arial" w:hAnsi="Arial" w:cs="Arial"/>
          <w:b/>
          <w:highlight w:val="darkYellow"/>
        </w:rPr>
      </w:pPr>
    </w:p>
    <w:p w14:paraId="1194206D" w14:textId="77777777" w:rsidR="00A623C4" w:rsidRPr="002E2A36" w:rsidRDefault="00A623C4" w:rsidP="00F34DC8">
      <w:pPr>
        <w:spacing w:line="360" w:lineRule="auto"/>
        <w:ind w:right="141"/>
        <w:jc w:val="both"/>
        <w:rPr>
          <w:rFonts w:ascii="Arial" w:hAnsi="Arial" w:cs="Arial"/>
          <w:b/>
        </w:rPr>
      </w:pPr>
      <w:r w:rsidRPr="0004250B">
        <w:rPr>
          <w:rFonts w:ascii="Arial" w:hAnsi="Arial" w:cs="Arial"/>
          <w:b/>
        </w:rPr>
        <w:t>G. Servidores Públicos que intervinieron en la Auditoría</w:t>
      </w:r>
    </w:p>
    <w:p w14:paraId="7AACB835" w14:textId="77777777" w:rsidR="00A623C4" w:rsidRPr="00CB120A" w:rsidRDefault="00A623C4" w:rsidP="00F34DC8">
      <w:pPr>
        <w:spacing w:line="360" w:lineRule="auto"/>
        <w:ind w:right="141"/>
        <w:jc w:val="both"/>
        <w:rPr>
          <w:rFonts w:ascii="Arial" w:hAnsi="Arial" w:cs="Arial"/>
          <w:bCs/>
          <w:sz w:val="20"/>
          <w:szCs w:val="20"/>
        </w:rPr>
      </w:pPr>
    </w:p>
    <w:p w14:paraId="040CDDBC" w14:textId="78FFB5D5" w:rsidR="00F40187" w:rsidRDefault="00A623C4" w:rsidP="00F40187">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w:t>
      </w:r>
      <w:r w:rsidR="00462257">
        <w:rPr>
          <w:rFonts w:ascii="Arial" w:hAnsi="Arial" w:cs="Arial"/>
          <w:bCs/>
        </w:rPr>
        <w:t>acreditó como personal de este órgano técnico de f</w:t>
      </w:r>
      <w:r>
        <w:rPr>
          <w:rFonts w:ascii="Arial" w:hAnsi="Arial" w:cs="Arial"/>
          <w:bCs/>
        </w:rPr>
        <w:t>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1E6164">
        <w:rPr>
          <w:rFonts w:ascii="Arial" w:hAnsi="Arial" w:cs="Arial"/>
          <w:bCs/>
        </w:rPr>
        <w:t xml:space="preserve">número </w:t>
      </w:r>
      <w:r w:rsidR="00F40187" w:rsidRPr="004761A3">
        <w:rPr>
          <w:rFonts w:ascii="Arial" w:hAnsi="Arial" w:cs="Arial"/>
          <w:bCs/>
        </w:rPr>
        <w:t>ASEQROO/ASE/AEMF/0829/07/2023</w:t>
      </w:r>
      <w:r w:rsidR="00F40187" w:rsidRPr="001E6164">
        <w:rPr>
          <w:rFonts w:ascii="Arial" w:hAnsi="Arial" w:cs="Arial"/>
          <w:bCs/>
        </w:rPr>
        <w:t xml:space="preserve">, </w:t>
      </w:r>
      <w:r w:rsidR="00F40187" w:rsidRPr="002B2B18">
        <w:rPr>
          <w:rFonts w:ascii="Arial" w:hAnsi="Arial" w:cs="Arial"/>
          <w:bCs/>
        </w:rPr>
        <w:t>siendo la</w:t>
      </w:r>
      <w:r w:rsidR="00F40187">
        <w:rPr>
          <w:rFonts w:ascii="Arial" w:hAnsi="Arial" w:cs="Arial"/>
          <w:bCs/>
        </w:rPr>
        <w:t>s</w:t>
      </w:r>
      <w:r w:rsidR="00F40187" w:rsidRPr="002B2B18">
        <w:rPr>
          <w:rFonts w:ascii="Arial" w:hAnsi="Arial" w:cs="Arial"/>
          <w:bCs/>
        </w:rPr>
        <w:t xml:space="preserve"> servidora</w:t>
      </w:r>
      <w:r w:rsidR="00F40187">
        <w:rPr>
          <w:rFonts w:ascii="Arial" w:hAnsi="Arial" w:cs="Arial"/>
          <w:bCs/>
        </w:rPr>
        <w:t>s</w:t>
      </w:r>
      <w:r w:rsidR="00F40187" w:rsidRPr="002B2B18">
        <w:rPr>
          <w:rFonts w:ascii="Arial" w:hAnsi="Arial" w:cs="Arial"/>
          <w:bCs/>
        </w:rPr>
        <w:t xml:space="preserve"> pública</w:t>
      </w:r>
      <w:r w:rsidR="00F40187">
        <w:rPr>
          <w:rFonts w:ascii="Arial" w:hAnsi="Arial" w:cs="Arial"/>
          <w:bCs/>
        </w:rPr>
        <w:t xml:space="preserve">s </w:t>
      </w:r>
      <w:r w:rsidR="00F40187" w:rsidRPr="002B2B18">
        <w:rPr>
          <w:rFonts w:ascii="Arial" w:hAnsi="Arial" w:cs="Arial"/>
          <w:bCs/>
        </w:rPr>
        <w:t>a cargo de coordinar y supervisar la auditoría, la</w:t>
      </w:r>
      <w:r w:rsidR="00F40187">
        <w:rPr>
          <w:rFonts w:ascii="Arial" w:hAnsi="Arial" w:cs="Arial"/>
          <w:bCs/>
        </w:rPr>
        <w:t>s</w:t>
      </w:r>
      <w:r w:rsidR="00F40187" w:rsidRPr="002B2B18">
        <w:rPr>
          <w:rFonts w:ascii="Arial" w:hAnsi="Arial" w:cs="Arial"/>
          <w:bCs/>
        </w:rPr>
        <w:t xml:space="preserve"> siguiente</w:t>
      </w:r>
      <w:r w:rsidR="00F40187">
        <w:rPr>
          <w:rFonts w:ascii="Arial" w:hAnsi="Arial" w:cs="Arial"/>
          <w:bCs/>
        </w:rPr>
        <w:t>s</w:t>
      </w:r>
      <w:r w:rsidR="00F40187" w:rsidRPr="002B2B18">
        <w:rPr>
          <w:rFonts w:ascii="Arial" w:hAnsi="Arial" w:cs="Arial"/>
          <w:bCs/>
        </w:rPr>
        <w:t>:</w:t>
      </w:r>
    </w:p>
    <w:p w14:paraId="7CA317E9" w14:textId="77777777" w:rsidR="00F40187" w:rsidRPr="0060559F" w:rsidRDefault="00F40187" w:rsidP="00F40187">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40187" w:rsidRPr="00845B1A" w14:paraId="3A5A19B7" w14:textId="77777777" w:rsidTr="003906BF">
        <w:trPr>
          <w:tblHeader/>
          <w:jc w:val="center"/>
        </w:trPr>
        <w:tc>
          <w:tcPr>
            <w:tcW w:w="6374" w:type="dxa"/>
            <w:shd w:val="clear" w:color="auto" w:fill="D0CECE" w:themeFill="background2" w:themeFillShade="E6"/>
          </w:tcPr>
          <w:p w14:paraId="17D942B4" w14:textId="77777777" w:rsidR="00F40187" w:rsidRPr="00845B1A" w:rsidRDefault="00F40187" w:rsidP="003906BF">
            <w:pPr>
              <w:spacing w:line="360" w:lineRule="auto"/>
              <w:ind w:right="141"/>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4E0AD04" w14:textId="77777777" w:rsidR="00F40187" w:rsidRPr="00845B1A" w:rsidRDefault="00F40187" w:rsidP="003906BF">
            <w:pPr>
              <w:spacing w:line="360" w:lineRule="auto"/>
              <w:ind w:right="141"/>
              <w:jc w:val="center"/>
              <w:rPr>
                <w:rFonts w:ascii="Arial" w:hAnsi="Arial" w:cs="Arial"/>
                <w:b/>
                <w:bCs/>
              </w:rPr>
            </w:pPr>
            <w:r w:rsidRPr="00845B1A">
              <w:rPr>
                <w:rFonts w:ascii="Arial" w:hAnsi="Arial" w:cs="Arial"/>
                <w:b/>
                <w:bCs/>
              </w:rPr>
              <w:t>Cargo</w:t>
            </w:r>
          </w:p>
        </w:tc>
      </w:tr>
      <w:tr w:rsidR="00F40187" w:rsidRPr="00845B1A" w14:paraId="3924D833" w14:textId="77777777" w:rsidTr="003906BF">
        <w:trPr>
          <w:jc w:val="center"/>
        </w:trPr>
        <w:tc>
          <w:tcPr>
            <w:tcW w:w="6374" w:type="dxa"/>
            <w:shd w:val="clear" w:color="auto" w:fill="auto"/>
          </w:tcPr>
          <w:p w14:paraId="2D996237" w14:textId="77777777" w:rsidR="00F40187" w:rsidRPr="00845B1A" w:rsidRDefault="00F40187" w:rsidP="003906BF">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Adelaida Hernández Marcial</w:t>
            </w:r>
          </w:p>
        </w:tc>
        <w:tc>
          <w:tcPr>
            <w:tcW w:w="2977" w:type="dxa"/>
            <w:shd w:val="clear" w:color="auto" w:fill="auto"/>
          </w:tcPr>
          <w:p w14:paraId="70599E8F" w14:textId="77777777" w:rsidR="00F40187" w:rsidRPr="00845B1A" w:rsidRDefault="00F40187" w:rsidP="00462257">
            <w:pPr>
              <w:spacing w:line="360" w:lineRule="auto"/>
              <w:ind w:right="141"/>
              <w:jc w:val="center"/>
              <w:rPr>
                <w:rFonts w:ascii="Arial" w:hAnsi="Arial" w:cs="Arial"/>
                <w:bCs/>
              </w:rPr>
            </w:pPr>
            <w:r w:rsidRPr="00845B1A">
              <w:rPr>
                <w:rFonts w:ascii="Arial" w:hAnsi="Arial" w:cs="Arial"/>
                <w:bCs/>
              </w:rPr>
              <w:t>Coordinador</w:t>
            </w:r>
            <w:r>
              <w:rPr>
                <w:rFonts w:ascii="Arial" w:hAnsi="Arial" w:cs="Arial"/>
                <w:bCs/>
              </w:rPr>
              <w:t>a</w:t>
            </w:r>
          </w:p>
        </w:tc>
      </w:tr>
      <w:tr w:rsidR="00F40187" w:rsidRPr="00845B1A" w14:paraId="0A282D35" w14:textId="77777777" w:rsidTr="003906BF">
        <w:trPr>
          <w:jc w:val="center"/>
        </w:trPr>
        <w:tc>
          <w:tcPr>
            <w:tcW w:w="6374" w:type="dxa"/>
            <w:shd w:val="clear" w:color="auto" w:fill="auto"/>
          </w:tcPr>
          <w:p w14:paraId="5586E6EE" w14:textId="77777777" w:rsidR="00F40187" w:rsidRDefault="00F40187" w:rsidP="003906BF">
            <w:pPr>
              <w:spacing w:line="360" w:lineRule="auto"/>
              <w:ind w:right="141"/>
              <w:rPr>
                <w:rFonts w:ascii="Arial" w:hAnsi="Arial" w:cs="Arial"/>
                <w:bCs/>
              </w:rPr>
            </w:pPr>
            <w:r>
              <w:rPr>
                <w:rFonts w:ascii="Arial" w:hAnsi="Arial" w:cs="Arial"/>
                <w:bCs/>
              </w:rPr>
              <w:t>L.C. María Victoria Ochoa Muñoz</w:t>
            </w:r>
          </w:p>
        </w:tc>
        <w:tc>
          <w:tcPr>
            <w:tcW w:w="2977" w:type="dxa"/>
            <w:shd w:val="clear" w:color="auto" w:fill="auto"/>
          </w:tcPr>
          <w:p w14:paraId="33562076" w14:textId="77777777" w:rsidR="00F40187" w:rsidRPr="00845B1A" w:rsidRDefault="00F40187" w:rsidP="00462257">
            <w:pPr>
              <w:spacing w:line="360" w:lineRule="auto"/>
              <w:ind w:right="141"/>
              <w:jc w:val="center"/>
              <w:rPr>
                <w:rFonts w:ascii="Arial" w:hAnsi="Arial" w:cs="Arial"/>
                <w:bCs/>
              </w:rPr>
            </w:pPr>
            <w:r>
              <w:rPr>
                <w:rFonts w:ascii="Arial" w:hAnsi="Arial" w:cs="Arial"/>
                <w:bCs/>
              </w:rPr>
              <w:t>Supervisora</w:t>
            </w:r>
          </w:p>
        </w:tc>
      </w:tr>
    </w:tbl>
    <w:p w14:paraId="6E62F9FA" w14:textId="3AFE609A" w:rsidR="00F40187" w:rsidRDefault="00F40187" w:rsidP="00F40187">
      <w:pPr>
        <w:spacing w:line="360" w:lineRule="auto"/>
        <w:ind w:right="141"/>
        <w:jc w:val="both"/>
        <w:rPr>
          <w:rFonts w:ascii="Arial" w:hAnsi="Arial" w:cs="Arial"/>
          <w:b/>
        </w:rPr>
      </w:pPr>
    </w:p>
    <w:p w14:paraId="4BCCCD69" w14:textId="06F2921E" w:rsidR="001E64D8" w:rsidRDefault="001E64D8" w:rsidP="00F40187">
      <w:pPr>
        <w:spacing w:line="360" w:lineRule="auto"/>
        <w:ind w:right="141"/>
        <w:jc w:val="both"/>
        <w:rPr>
          <w:rFonts w:ascii="Arial" w:hAnsi="Arial" w:cs="Arial"/>
          <w:b/>
        </w:rPr>
      </w:pPr>
    </w:p>
    <w:p w14:paraId="22DC2D9E" w14:textId="77777777" w:rsidR="001E64D8" w:rsidRDefault="001E64D8" w:rsidP="00F40187">
      <w:pPr>
        <w:spacing w:line="360" w:lineRule="auto"/>
        <w:ind w:right="141"/>
        <w:jc w:val="both"/>
        <w:rPr>
          <w:rFonts w:ascii="Arial" w:hAnsi="Arial" w:cs="Arial"/>
          <w:b/>
        </w:rPr>
      </w:pPr>
    </w:p>
    <w:p w14:paraId="26363448" w14:textId="6814508C" w:rsidR="00A623C4" w:rsidRPr="00845B1A" w:rsidRDefault="00DD5FFA" w:rsidP="00F40187">
      <w:pPr>
        <w:spacing w:line="360" w:lineRule="auto"/>
        <w:ind w:right="141"/>
        <w:jc w:val="both"/>
        <w:rPr>
          <w:rFonts w:ascii="Arial" w:hAnsi="Arial" w:cs="Arial"/>
          <w:b/>
        </w:rPr>
      </w:pPr>
      <w:r>
        <w:rPr>
          <w:rFonts w:ascii="Arial" w:hAnsi="Arial" w:cs="Arial"/>
          <w:b/>
        </w:rPr>
        <w:lastRenderedPageBreak/>
        <w:t>I</w:t>
      </w:r>
      <w:r w:rsidR="00A623C4" w:rsidRPr="00845B1A">
        <w:rPr>
          <w:rFonts w:ascii="Arial" w:hAnsi="Arial" w:cs="Arial"/>
          <w:b/>
        </w:rPr>
        <w:t>I.2. CUMPLIMIENTO DE DISPOSICIONES LEGALES Y NORMATIVAS</w:t>
      </w:r>
    </w:p>
    <w:p w14:paraId="08807ABD" w14:textId="77777777" w:rsidR="00A623C4" w:rsidRPr="00F81A2D" w:rsidRDefault="00A623C4" w:rsidP="00F34DC8">
      <w:pPr>
        <w:spacing w:line="360" w:lineRule="auto"/>
        <w:ind w:right="141"/>
        <w:jc w:val="both"/>
        <w:rPr>
          <w:rFonts w:ascii="Arial" w:hAnsi="Arial" w:cs="Arial"/>
          <w:sz w:val="20"/>
          <w:szCs w:val="20"/>
        </w:rPr>
      </w:pPr>
    </w:p>
    <w:p w14:paraId="1AB86072" w14:textId="5B459108" w:rsidR="00A623C4" w:rsidRDefault="00DD5FFA" w:rsidP="00F34DC8">
      <w:pPr>
        <w:spacing w:line="360" w:lineRule="auto"/>
        <w:ind w:right="141"/>
        <w:jc w:val="both"/>
        <w:rPr>
          <w:rFonts w:ascii="Arial" w:hAnsi="Arial" w:cs="Arial"/>
          <w:bCs/>
        </w:rPr>
      </w:pPr>
      <w:r w:rsidRPr="00DD5FFA">
        <w:rPr>
          <w:rFonts w:ascii="Arial" w:hAnsi="Arial" w:cs="Arial"/>
          <w:bCs/>
        </w:rPr>
        <w:t>La revisión se llevó a cabo aplicando Normas Profesionales de Auditoría del Sistema Nacional de Fiscalización, así como en apego a la Ley General de Contabilidad Gubername</w:t>
      </w:r>
      <w:r w:rsidR="001E5C5F">
        <w:rPr>
          <w:rFonts w:ascii="Arial" w:hAnsi="Arial" w:cs="Arial"/>
          <w:bCs/>
        </w:rPr>
        <w:t>ntal, Presupuesto de Egresos</w:t>
      </w:r>
      <w:r w:rsidRPr="00C77C55">
        <w:rPr>
          <w:rFonts w:ascii="Arial" w:hAnsi="Arial" w:cs="Arial"/>
          <w:bCs/>
        </w:rPr>
        <w:t xml:space="preserve"> y</w:t>
      </w:r>
      <w:r w:rsidRPr="00DD5FFA">
        <w:rPr>
          <w:rFonts w:ascii="Arial" w:hAnsi="Arial" w:cs="Arial"/>
          <w:bCs/>
        </w:rPr>
        <w:t xml:space="preserve"> lo emitido por el Consejo Nacional de Armonización Contable (CONAC), dando cumplimiento a las diversas disposiciones legales y normativas aplicables, </w:t>
      </w:r>
      <w:r w:rsidR="001E5C5F">
        <w:rPr>
          <w:rFonts w:ascii="Arial" w:hAnsi="Arial" w:cs="Arial"/>
          <w:bCs/>
        </w:rPr>
        <w:t xml:space="preserve">en observancia al artículo 38 fracción III de la Ley de Fiscalización y Rendición de Cuentas del Estado de Quintana Roo; </w:t>
      </w:r>
      <w:r w:rsidRPr="00DD5FFA">
        <w:rPr>
          <w:rFonts w:ascii="Arial" w:hAnsi="Arial" w:cs="Arial"/>
          <w:bCs/>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00CC17DC">
        <w:rPr>
          <w:rFonts w:ascii="Arial" w:hAnsi="Arial" w:cs="Arial"/>
          <w:bCs/>
        </w:rPr>
        <w:t xml:space="preserve"> de Auditoría</w:t>
      </w:r>
      <w:r w:rsidRPr="00DD5FFA">
        <w:rPr>
          <w:rFonts w:ascii="Arial" w:hAnsi="Arial" w:cs="Arial"/>
          <w:bCs/>
        </w:rPr>
        <w:t>.</w:t>
      </w:r>
    </w:p>
    <w:p w14:paraId="4003A793" w14:textId="77777777" w:rsidR="000F304F" w:rsidRDefault="000F304F" w:rsidP="00F34DC8">
      <w:pPr>
        <w:spacing w:line="360" w:lineRule="auto"/>
        <w:ind w:right="141"/>
        <w:jc w:val="both"/>
        <w:rPr>
          <w:rFonts w:ascii="Arial" w:hAnsi="Arial" w:cs="Arial"/>
          <w:bCs/>
        </w:rPr>
      </w:pPr>
    </w:p>
    <w:p w14:paraId="2E58A7B1" w14:textId="77777777" w:rsidR="00A623C4" w:rsidRDefault="00A623C4" w:rsidP="00F34DC8">
      <w:pPr>
        <w:spacing w:line="360" w:lineRule="auto"/>
        <w:ind w:right="141"/>
        <w:jc w:val="both"/>
        <w:rPr>
          <w:rFonts w:ascii="Arial" w:hAnsi="Arial" w:cs="Arial"/>
          <w:b/>
        </w:rPr>
      </w:pPr>
      <w:r w:rsidRPr="00845B1A">
        <w:rPr>
          <w:rFonts w:ascii="Arial" w:hAnsi="Arial" w:cs="Arial"/>
          <w:b/>
        </w:rPr>
        <w:t>A. Conclusiones</w:t>
      </w:r>
    </w:p>
    <w:p w14:paraId="1A260692" w14:textId="77777777" w:rsidR="00A623C4" w:rsidRPr="00334169" w:rsidRDefault="00A623C4" w:rsidP="00F34DC8">
      <w:pPr>
        <w:spacing w:line="360" w:lineRule="auto"/>
        <w:ind w:right="141"/>
        <w:jc w:val="both"/>
        <w:rPr>
          <w:rFonts w:ascii="Arial" w:hAnsi="Arial" w:cs="Arial"/>
          <w:b/>
          <w:sz w:val="10"/>
          <w:szCs w:val="10"/>
        </w:rPr>
      </w:pPr>
    </w:p>
    <w:p w14:paraId="3FD6DDA4" w14:textId="43B43DAD" w:rsidR="00A623C4" w:rsidRDefault="00DD5FFA" w:rsidP="00F34DC8">
      <w:pPr>
        <w:spacing w:line="360" w:lineRule="auto"/>
        <w:ind w:right="141"/>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Se constató el cumplimiento de la Ley General de Contabilidad Gubernamental, Presupues</w:t>
      </w:r>
      <w:r w:rsidR="001E5C5F">
        <w:rPr>
          <w:rFonts w:ascii="Arial" w:hAnsi="Arial" w:cs="Arial"/>
          <w:bCs/>
          <w:iCs/>
          <w:shd w:val="clear" w:color="auto" w:fill="FFFFFF" w:themeFill="background1"/>
        </w:rPr>
        <w:t>to de Egresos</w:t>
      </w:r>
      <w:r w:rsidRPr="00C77C55">
        <w:rPr>
          <w:rFonts w:ascii="Arial" w:hAnsi="Arial" w:cs="Arial"/>
          <w:bCs/>
          <w:iCs/>
          <w:shd w:val="clear" w:color="auto" w:fill="FFFFFF" w:themeFill="background1"/>
        </w:rPr>
        <w:t>, así</w:t>
      </w:r>
      <w:r w:rsidRPr="00DD5FFA">
        <w:rPr>
          <w:rFonts w:ascii="Arial" w:hAnsi="Arial" w:cs="Arial"/>
          <w:bCs/>
          <w:iCs/>
          <w:shd w:val="clear" w:color="auto" w:fill="FFFFFF" w:themeFill="background1"/>
        </w:rPr>
        <w:t xml:space="preserve"> como de lo emitido por el Consejo Nacional de Armonización Contable (CONAC), y demás disposiciones legales y normativas aplicables</w:t>
      </w:r>
      <w:r w:rsidR="00CC17DC">
        <w:rPr>
          <w:rFonts w:ascii="Arial" w:hAnsi="Arial" w:cs="Arial"/>
          <w:bCs/>
          <w:iCs/>
          <w:shd w:val="clear" w:color="auto" w:fill="FFFFFF" w:themeFill="background1"/>
        </w:rPr>
        <w:t>.</w:t>
      </w:r>
    </w:p>
    <w:p w14:paraId="3101A4CF" w14:textId="0197D20B" w:rsidR="00A623C4" w:rsidRPr="00334169" w:rsidRDefault="00A623C4" w:rsidP="00A623C4">
      <w:pPr>
        <w:spacing w:line="360" w:lineRule="auto"/>
        <w:ind w:right="190"/>
        <w:jc w:val="both"/>
        <w:rPr>
          <w:rFonts w:ascii="Arial" w:hAnsi="Arial" w:cs="Arial"/>
          <w:bCs/>
          <w:sz w:val="20"/>
          <w:szCs w:val="20"/>
        </w:rPr>
      </w:pPr>
    </w:p>
    <w:p w14:paraId="271C76F0" w14:textId="445273E9" w:rsidR="00A623C4" w:rsidRPr="00A05588" w:rsidRDefault="00DD5FFA" w:rsidP="00A623C4">
      <w:pPr>
        <w:spacing w:line="360" w:lineRule="auto"/>
        <w:ind w:right="190"/>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334169" w:rsidRDefault="00A623C4" w:rsidP="00A623C4">
      <w:pPr>
        <w:spacing w:line="360" w:lineRule="auto"/>
        <w:jc w:val="both"/>
        <w:rPr>
          <w:rFonts w:ascii="Arial" w:hAnsi="Arial" w:cs="Arial"/>
          <w:sz w:val="18"/>
          <w:szCs w:val="18"/>
        </w:rPr>
      </w:pPr>
    </w:p>
    <w:p w14:paraId="48599557" w14:textId="15033900" w:rsidR="00A623C4" w:rsidRDefault="00A623C4" w:rsidP="00F81A2D">
      <w:pPr>
        <w:tabs>
          <w:tab w:val="left" w:pos="2160"/>
        </w:tabs>
        <w:spacing w:line="360" w:lineRule="auto"/>
        <w:ind w:right="141"/>
        <w:jc w:val="both"/>
        <w:rPr>
          <w:rFonts w:ascii="Arial" w:hAnsi="Arial" w:cs="Arial"/>
        </w:rPr>
      </w:pPr>
      <w:r w:rsidRPr="000B7BD4">
        <w:rPr>
          <w:rFonts w:ascii="Arial" w:hAnsi="Arial" w:cs="Arial"/>
        </w:rPr>
        <w:t xml:space="preserve">De conformidad con </w:t>
      </w:r>
      <w:r w:rsidRPr="00406F79">
        <w:rPr>
          <w:rFonts w:ascii="Arial" w:hAnsi="Arial" w:cs="Arial"/>
        </w:rPr>
        <w:t>los artículos 17 fracciones I y II, 38</w:t>
      </w:r>
      <w:r w:rsidR="001E5C5F">
        <w:rPr>
          <w:rFonts w:ascii="Arial" w:hAnsi="Arial" w:cs="Arial"/>
        </w:rPr>
        <w:t xml:space="preserve"> fracción IV</w:t>
      </w:r>
      <w:r w:rsidRPr="00406F79">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160558">
        <w:rPr>
          <w:rFonts w:ascii="Arial" w:hAnsi="Arial" w:cs="Arial"/>
        </w:rPr>
        <w:t xml:space="preserve">se presentaron </w:t>
      </w:r>
      <w:r w:rsidR="00050D86" w:rsidRPr="00050D86">
        <w:rPr>
          <w:rFonts w:ascii="Arial" w:hAnsi="Arial" w:cs="Arial"/>
          <w:b/>
        </w:rPr>
        <w:t>16</w:t>
      </w:r>
      <w:r w:rsidRPr="00050D86">
        <w:rPr>
          <w:rFonts w:ascii="Arial" w:hAnsi="Arial" w:cs="Arial"/>
        </w:rPr>
        <w:t xml:space="preserve"> resultados finales de auditoría y se determinaron </w:t>
      </w:r>
      <w:r w:rsidR="00050D86" w:rsidRPr="00050D86">
        <w:rPr>
          <w:rFonts w:ascii="Arial" w:hAnsi="Arial" w:cs="Arial"/>
          <w:b/>
        </w:rPr>
        <w:t>17</w:t>
      </w:r>
      <w:r w:rsidRPr="00050D86">
        <w:rPr>
          <w:rFonts w:ascii="Arial" w:hAnsi="Arial" w:cs="Arial"/>
        </w:rPr>
        <w:t xml:space="preserve"> observa</w:t>
      </w:r>
      <w:r w:rsidRPr="00737B6E">
        <w:rPr>
          <w:rFonts w:ascii="Arial" w:hAnsi="Arial" w:cs="Arial"/>
        </w:rPr>
        <w:t>ciones, de las cuales</w:t>
      </w:r>
      <w:r w:rsidR="00BC75E2" w:rsidRPr="00737B6E">
        <w:rPr>
          <w:rFonts w:ascii="Arial" w:hAnsi="Arial" w:cs="Arial"/>
        </w:rPr>
        <w:t xml:space="preserve"> todas </w:t>
      </w:r>
      <w:r w:rsidR="00246E99" w:rsidRPr="00737B6E">
        <w:rPr>
          <w:rFonts w:ascii="Arial" w:hAnsi="Arial" w:cs="Arial"/>
        </w:rPr>
        <w:t xml:space="preserve">no </w:t>
      </w:r>
      <w:r w:rsidR="00BC75E2" w:rsidRPr="00737B6E">
        <w:rPr>
          <w:rFonts w:ascii="Arial" w:hAnsi="Arial" w:cs="Arial"/>
        </w:rPr>
        <w:t>fueron solventadas</w:t>
      </w:r>
      <w:r w:rsidR="00246E99" w:rsidRPr="00737B6E">
        <w:rPr>
          <w:rFonts w:ascii="Arial" w:hAnsi="Arial" w:cs="Arial"/>
        </w:rPr>
        <w:t xml:space="preserve">; emitiéndose </w:t>
      </w:r>
      <w:r w:rsidR="00C31AE2" w:rsidRPr="001D3492">
        <w:rPr>
          <w:rFonts w:ascii="Arial" w:hAnsi="Arial" w:cs="Arial"/>
          <w:b/>
        </w:rPr>
        <w:t>7</w:t>
      </w:r>
      <w:r w:rsidR="00C31AE2" w:rsidRPr="00737B6E">
        <w:rPr>
          <w:rFonts w:ascii="Arial" w:hAnsi="Arial" w:cs="Arial"/>
        </w:rPr>
        <w:t xml:space="preserve"> Solicitudes de Aclaración y </w:t>
      </w:r>
      <w:r w:rsidR="00C31AE2" w:rsidRPr="001D3492">
        <w:rPr>
          <w:rFonts w:ascii="Arial" w:hAnsi="Arial" w:cs="Arial"/>
          <w:b/>
        </w:rPr>
        <w:t>10</w:t>
      </w:r>
      <w:r w:rsidR="00C31AE2" w:rsidRPr="00737B6E">
        <w:rPr>
          <w:rFonts w:ascii="Arial" w:hAnsi="Arial" w:cs="Arial"/>
        </w:rPr>
        <w:t xml:space="preserve"> recomendaciones </w:t>
      </w:r>
      <w:r w:rsidR="00C31AE2" w:rsidRPr="00EA67A2">
        <w:rPr>
          <w:rFonts w:ascii="Arial" w:hAnsi="Arial" w:cs="Arial"/>
        </w:rPr>
        <w:t xml:space="preserve">como </w:t>
      </w:r>
      <w:r w:rsidR="00C31AE2">
        <w:rPr>
          <w:rFonts w:ascii="Arial" w:hAnsi="Arial" w:cs="Arial"/>
        </w:rPr>
        <w:t>sugerencia para fortalecer los procesos administrativos y los sistemas de control</w:t>
      </w:r>
      <w:r w:rsidR="00C31AE2" w:rsidRPr="00EA67A2">
        <w:rPr>
          <w:rFonts w:ascii="Arial" w:hAnsi="Arial" w:cs="Arial"/>
        </w:rPr>
        <w:t xml:space="preserve"> de</w:t>
      </w:r>
      <w:r w:rsidR="00C31AE2">
        <w:rPr>
          <w:rFonts w:ascii="Arial" w:hAnsi="Arial" w:cs="Arial"/>
        </w:rPr>
        <w:t>l Sistema.</w:t>
      </w:r>
      <w:r w:rsidRPr="003A2C42">
        <w:rPr>
          <w:rFonts w:ascii="Arial" w:hAnsi="Arial" w:cs="Arial"/>
        </w:rPr>
        <w:t xml:space="preserve"> </w:t>
      </w:r>
    </w:p>
    <w:p w14:paraId="59368067" w14:textId="77777777" w:rsidR="001E5C5F" w:rsidRPr="00334169" w:rsidRDefault="001E5C5F" w:rsidP="00A623C4">
      <w:pPr>
        <w:spacing w:line="360" w:lineRule="auto"/>
        <w:ind w:right="141"/>
        <w:jc w:val="both"/>
        <w:rPr>
          <w:rFonts w:ascii="Arial" w:hAnsi="Arial" w:cs="Arial"/>
          <w:b/>
          <w:sz w:val="20"/>
          <w:szCs w:val="20"/>
        </w:rPr>
      </w:pPr>
    </w:p>
    <w:p w14:paraId="2FC2FF0D" w14:textId="3DCF6A87" w:rsidR="00A623C4" w:rsidRDefault="00A623C4" w:rsidP="00A623C4">
      <w:pPr>
        <w:spacing w:line="360" w:lineRule="auto"/>
        <w:ind w:right="141"/>
        <w:jc w:val="both"/>
        <w:rPr>
          <w:rFonts w:ascii="Arial" w:hAnsi="Arial" w:cs="Arial"/>
          <w:b/>
        </w:rPr>
      </w:pPr>
      <w:r w:rsidRPr="00147304">
        <w:rPr>
          <w:rFonts w:ascii="Arial" w:hAnsi="Arial" w:cs="Arial"/>
          <w:b/>
        </w:rPr>
        <w:lastRenderedPageBreak/>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334169" w:rsidRDefault="00A623C4" w:rsidP="00A623C4">
      <w:pPr>
        <w:spacing w:line="360" w:lineRule="auto"/>
        <w:ind w:right="141"/>
        <w:jc w:val="both"/>
        <w:rPr>
          <w:rFonts w:ascii="Arial" w:hAnsi="Arial" w:cs="Arial"/>
          <w:b/>
          <w:sz w:val="18"/>
          <w:szCs w:val="18"/>
        </w:rPr>
      </w:pPr>
    </w:p>
    <w:p w14:paraId="577B6C41" w14:textId="0EECA8EA" w:rsidR="00A623C4" w:rsidRDefault="001E5C5F" w:rsidP="00A623C4">
      <w:pPr>
        <w:spacing w:line="360" w:lineRule="auto"/>
        <w:ind w:right="141"/>
        <w:jc w:val="both"/>
        <w:rPr>
          <w:rFonts w:ascii="Arial" w:hAnsi="Arial" w:cs="Arial"/>
        </w:rPr>
      </w:pPr>
      <w:r>
        <w:rPr>
          <w:rFonts w:ascii="Arial" w:hAnsi="Arial" w:cs="Arial"/>
        </w:rPr>
        <w:t>En cumplimiento al artículo 38 fracción V de la Ley de Fiscalización y Rendición de Cuentas del Estado de Quintana Roo, y d</w:t>
      </w:r>
      <w:r w:rsidR="00A623C4" w:rsidRPr="003A2C42">
        <w:rPr>
          <w:rFonts w:ascii="Arial" w:hAnsi="Arial" w:cs="Arial"/>
        </w:rPr>
        <w:t xml:space="preserve">erivado del proceso de fiscalización al ente auditado se determinaron resultados finales de auditoría y observaciones en materia financiera, </w:t>
      </w:r>
      <w:r>
        <w:rPr>
          <w:rFonts w:ascii="Arial" w:hAnsi="Arial" w:cs="Arial"/>
        </w:rPr>
        <w:t>que</w:t>
      </w:r>
      <w:r w:rsidR="00A623C4" w:rsidRPr="003A2C42">
        <w:rPr>
          <w:rFonts w:ascii="Arial" w:hAnsi="Arial" w:cs="Arial"/>
        </w:rPr>
        <w:t xml:space="preserve"> deriva</w:t>
      </w:r>
      <w:r w:rsidR="003A2C42" w:rsidRPr="003A2C42">
        <w:rPr>
          <w:rFonts w:ascii="Arial" w:hAnsi="Arial" w:cs="Arial"/>
        </w:rPr>
        <w:t xml:space="preserve">ron en la emisión </w:t>
      </w:r>
      <w:r w:rsidR="00737B6E">
        <w:rPr>
          <w:rFonts w:ascii="Arial" w:hAnsi="Arial" w:cs="Arial"/>
        </w:rPr>
        <w:t xml:space="preserve">acciones y </w:t>
      </w:r>
      <w:r w:rsidR="00A623C4" w:rsidRPr="00737B6E">
        <w:rPr>
          <w:rFonts w:ascii="Arial" w:hAnsi="Arial" w:cs="Arial"/>
        </w:rPr>
        <w:t>recomendaciones</w:t>
      </w:r>
      <w:r w:rsidR="00A623C4" w:rsidRPr="003A2C42">
        <w:rPr>
          <w:rFonts w:ascii="Arial" w:hAnsi="Arial" w:cs="Arial"/>
        </w:rPr>
        <w:t xml:space="preserve">, </w:t>
      </w:r>
      <w:r>
        <w:rPr>
          <w:rFonts w:ascii="Arial" w:hAnsi="Arial" w:cs="Arial"/>
        </w:rPr>
        <w:t>mismas que</w:t>
      </w:r>
      <w:r w:rsidR="00A623C4" w:rsidRPr="003A2C42">
        <w:rPr>
          <w:rFonts w:ascii="Arial" w:hAnsi="Arial" w:cs="Arial"/>
        </w:rPr>
        <w:t xml:space="preserve"> se presentan en la tabla siguiente:</w:t>
      </w:r>
    </w:p>
    <w:p w14:paraId="76931B4C" w14:textId="77777777" w:rsidR="00334169" w:rsidRPr="00334169" w:rsidRDefault="00334169" w:rsidP="00A623C4">
      <w:pPr>
        <w:spacing w:line="360" w:lineRule="auto"/>
        <w:ind w:right="141"/>
        <w:jc w:val="both"/>
        <w:rPr>
          <w:rFonts w:ascii="Arial" w:hAnsi="Arial" w:cs="Arial"/>
          <w:sz w:val="10"/>
          <w:szCs w:val="10"/>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5"/>
        <w:gridCol w:w="3277"/>
        <w:gridCol w:w="2706"/>
        <w:gridCol w:w="1990"/>
      </w:tblGrid>
      <w:tr w:rsidR="004E2097" w:rsidRPr="00CB120A" w14:paraId="1CDF0B88" w14:textId="17A6AB8D" w:rsidTr="00CB120A">
        <w:trPr>
          <w:tblHeader/>
          <w:jc w:val="center"/>
        </w:trPr>
        <w:tc>
          <w:tcPr>
            <w:tcW w:w="881" w:type="pct"/>
            <w:shd w:val="clear" w:color="auto" w:fill="D0CECE" w:themeFill="background2" w:themeFillShade="E6"/>
            <w:vAlign w:val="center"/>
          </w:tcPr>
          <w:p w14:paraId="702DD1D1" w14:textId="77777777" w:rsidR="004E2097" w:rsidRPr="00CB120A" w:rsidRDefault="004E2097" w:rsidP="00CB120A">
            <w:pPr>
              <w:spacing w:line="276" w:lineRule="auto"/>
              <w:jc w:val="center"/>
              <w:rPr>
                <w:rFonts w:ascii="Arial" w:hAnsi="Arial" w:cs="Arial"/>
                <w:b/>
                <w:sz w:val="19"/>
                <w:szCs w:val="19"/>
              </w:rPr>
            </w:pPr>
            <w:r w:rsidRPr="00CB120A">
              <w:rPr>
                <w:rFonts w:ascii="Arial" w:hAnsi="Arial" w:cs="Arial"/>
                <w:b/>
                <w:sz w:val="19"/>
                <w:szCs w:val="19"/>
              </w:rPr>
              <w:t>Referencia</w:t>
            </w:r>
          </w:p>
        </w:tc>
        <w:tc>
          <w:tcPr>
            <w:tcW w:w="1693" w:type="pct"/>
            <w:shd w:val="clear" w:color="auto" w:fill="D0CECE" w:themeFill="background2" w:themeFillShade="E6"/>
            <w:vAlign w:val="center"/>
          </w:tcPr>
          <w:p w14:paraId="28D73E88" w14:textId="77777777" w:rsidR="004E2097" w:rsidRPr="00CB120A" w:rsidRDefault="004E2097" w:rsidP="00CB120A">
            <w:pPr>
              <w:spacing w:line="276" w:lineRule="auto"/>
              <w:jc w:val="center"/>
              <w:rPr>
                <w:rFonts w:ascii="Arial" w:hAnsi="Arial" w:cs="Arial"/>
                <w:b/>
                <w:sz w:val="19"/>
                <w:szCs w:val="19"/>
              </w:rPr>
            </w:pPr>
            <w:r w:rsidRPr="00CB120A">
              <w:rPr>
                <w:rFonts w:ascii="Arial" w:hAnsi="Arial" w:cs="Arial"/>
                <w:b/>
                <w:sz w:val="19"/>
                <w:szCs w:val="19"/>
              </w:rPr>
              <w:t>Concepto del Resultado</w:t>
            </w:r>
          </w:p>
        </w:tc>
        <w:tc>
          <w:tcPr>
            <w:tcW w:w="1398" w:type="pct"/>
            <w:shd w:val="clear" w:color="auto" w:fill="D0CECE" w:themeFill="background2" w:themeFillShade="E6"/>
            <w:vAlign w:val="center"/>
          </w:tcPr>
          <w:p w14:paraId="6486A7C5" w14:textId="77777777" w:rsidR="004E2097" w:rsidRPr="00CB120A" w:rsidRDefault="004E2097" w:rsidP="00CB120A">
            <w:pPr>
              <w:spacing w:line="276" w:lineRule="auto"/>
              <w:jc w:val="center"/>
              <w:rPr>
                <w:rFonts w:ascii="Arial" w:hAnsi="Arial" w:cs="Arial"/>
                <w:b/>
                <w:sz w:val="19"/>
                <w:szCs w:val="19"/>
              </w:rPr>
            </w:pPr>
            <w:r w:rsidRPr="00CB120A">
              <w:rPr>
                <w:rFonts w:ascii="Arial" w:hAnsi="Arial" w:cs="Arial"/>
                <w:b/>
                <w:sz w:val="19"/>
                <w:szCs w:val="19"/>
              </w:rPr>
              <w:t>Tipo de Observación</w:t>
            </w:r>
          </w:p>
        </w:tc>
        <w:tc>
          <w:tcPr>
            <w:tcW w:w="1028" w:type="pct"/>
            <w:shd w:val="clear" w:color="auto" w:fill="D0CECE" w:themeFill="background2" w:themeFillShade="E6"/>
          </w:tcPr>
          <w:p w14:paraId="5D47902E" w14:textId="77777777" w:rsidR="004E2097" w:rsidRPr="00CB120A" w:rsidRDefault="004E2097" w:rsidP="00CB120A">
            <w:pPr>
              <w:spacing w:line="276" w:lineRule="auto"/>
              <w:jc w:val="center"/>
              <w:rPr>
                <w:rFonts w:ascii="Arial" w:hAnsi="Arial" w:cs="Arial"/>
                <w:b/>
                <w:bCs/>
                <w:sz w:val="19"/>
                <w:szCs w:val="19"/>
              </w:rPr>
            </w:pPr>
            <w:r w:rsidRPr="00CB120A">
              <w:rPr>
                <w:rFonts w:ascii="Arial" w:hAnsi="Arial" w:cs="Arial"/>
                <w:b/>
                <w:bCs/>
                <w:sz w:val="19"/>
                <w:szCs w:val="19"/>
              </w:rPr>
              <w:t>Monto Observado/</w:t>
            </w:r>
          </w:p>
          <w:p w14:paraId="70100800" w14:textId="1D73293A" w:rsidR="004E2097" w:rsidRPr="00CB120A" w:rsidRDefault="004E2097" w:rsidP="00CB120A">
            <w:pPr>
              <w:spacing w:line="276" w:lineRule="auto"/>
              <w:jc w:val="center"/>
              <w:rPr>
                <w:rFonts w:ascii="Arial" w:hAnsi="Arial" w:cs="Arial"/>
                <w:b/>
                <w:sz w:val="19"/>
                <w:szCs w:val="19"/>
              </w:rPr>
            </w:pPr>
            <w:r w:rsidRPr="00CB120A">
              <w:rPr>
                <w:rFonts w:ascii="Arial" w:hAnsi="Arial" w:cs="Arial"/>
                <w:b/>
                <w:bCs/>
                <w:sz w:val="19"/>
                <w:szCs w:val="19"/>
              </w:rPr>
              <w:t>Acciones y Recomendaciones Emitidas</w:t>
            </w:r>
          </w:p>
        </w:tc>
      </w:tr>
      <w:tr w:rsidR="004E2097" w:rsidRPr="00CB120A" w14:paraId="1C2DC2C1" w14:textId="320FE8A7" w:rsidTr="00CB120A">
        <w:trPr>
          <w:jc w:val="center"/>
        </w:trPr>
        <w:tc>
          <w:tcPr>
            <w:tcW w:w="881" w:type="pct"/>
          </w:tcPr>
          <w:p w14:paraId="33CA2784"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Resultado: 1</w:t>
            </w:r>
          </w:p>
          <w:p w14:paraId="6D5AB4E3"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Observación: 1</w:t>
            </w:r>
          </w:p>
        </w:tc>
        <w:tc>
          <w:tcPr>
            <w:tcW w:w="1693" w:type="pct"/>
          </w:tcPr>
          <w:p w14:paraId="4BDA62AC" w14:textId="32EDD590" w:rsidR="004E2097" w:rsidRPr="00CB120A" w:rsidRDefault="00050D86" w:rsidP="00CB120A">
            <w:pPr>
              <w:spacing w:line="276" w:lineRule="auto"/>
              <w:jc w:val="both"/>
              <w:rPr>
                <w:rFonts w:ascii="Arial" w:hAnsi="Arial" w:cs="Arial"/>
                <w:sz w:val="19"/>
                <w:szCs w:val="19"/>
                <w:highlight w:val="yellow"/>
              </w:rPr>
            </w:pPr>
            <w:r w:rsidRPr="00CB120A">
              <w:rPr>
                <w:rFonts w:ascii="Arial" w:hAnsi="Arial" w:cs="Arial"/>
                <w:sz w:val="19"/>
                <w:szCs w:val="19"/>
              </w:rPr>
              <w:t xml:space="preserve">Servicios de producción audiovisual e impresa con ausencia parcial de documento de soporte documental comprobatorio y </w:t>
            </w:r>
            <w:proofErr w:type="spellStart"/>
            <w:r w:rsidRPr="00CB120A">
              <w:rPr>
                <w:rFonts w:ascii="Arial" w:hAnsi="Arial" w:cs="Arial"/>
                <w:sz w:val="19"/>
                <w:szCs w:val="19"/>
              </w:rPr>
              <w:t>justificatorio</w:t>
            </w:r>
            <w:proofErr w:type="spellEnd"/>
          </w:p>
        </w:tc>
        <w:tc>
          <w:tcPr>
            <w:tcW w:w="1398" w:type="pct"/>
          </w:tcPr>
          <w:p w14:paraId="14084438" w14:textId="5463E7BD" w:rsidR="004E2097" w:rsidRPr="00CB120A" w:rsidRDefault="00050D86" w:rsidP="00CB120A">
            <w:pPr>
              <w:spacing w:line="276" w:lineRule="auto"/>
              <w:jc w:val="both"/>
              <w:rPr>
                <w:rFonts w:ascii="Arial" w:hAnsi="Arial" w:cs="Arial"/>
                <w:sz w:val="19"/>
                <w:szCs w:val="19"/>
                <w:highlight w:val="yellow"/>
              </w:rPr>
            </w:pPr>
            <w:r w:rsidRPr="00CB120A">
              <w:rPr>
                <w:rFonts w:ascii="Arial" w:hAnsi="Arial" w:cs="Arial"/>
                <w:sz w:val="19"/>
                <w:szCs w:val="19"/>
              </w:rPr>
              <w:t>(1F) Falta de documentación comprobatoria y justificativa de las erogaciones</w:t>
            </w:r>
          </w:p>
        </w:tc>
        <w:tc>
          <w:tcPr>
            <w:tcW w:w="1028" w:type="pct"/>
          </w:tcPr>
          <w:p w14:paraId="0257C391" w14:textId="57AC5816" w:rsidR="004E2097" w:rsidRDefault="00737B6E" w:rsidP="00CB120A">
            <w:pPr>
              <w:spacing w:line="276" w:lineRule="auto"/>
              <w:jc w:val="right"/>
              <w:rPr>
                <w:rFonts w:ascii="Arial" w:hAnsi="Arial" w:cs="Arial"/>
                <w:sz w:val="19"/>
                <w:szCs w:val="19"/>
              </w:rPr>
            </w:pPr>
            <w:r>
              <w:rPr>
                <w:rFonts w:ascii="Arial" w:hAnsi="Arial" w:cs="Arial"/>
                <w:sz w:val="19"/>
                <w:szCs w:val="19"/>
              </w:rPr>
              <w:t>No solventada</w:t>
            </w:r>
          </w:p>
          <w:p w14:paraId="275D23DD" w14:textId="2AAA536A" w:rsidR="00737B6E" w:rsidRPr="00CB120A" w:rsidRDefault="00737B6E" w:rsidP="00CB120A">
            <w:pPr>
              <w:spacing w:line="276" w:lineRule="auto"/>
              <w:jc w:val="right"/>
              <w:rPr>
                <w:rFonts w:ascii="Arial" w:hAnsi="Arial" w:cs="Arial"/>
                <w:sz w:val="19"/>
                <w:szCs w:val="19"/>
              </w:rPr>
            </w:pPr>
            <w:r>
              <w:rPr>
                <w:rFonts w:ascii="Arial" w:hAnsi="Arial" w:cs="Arial"/>
                <w:sz w:val="19"/>
                <w:szCs w:val="19"/>
              </w:rPr>
              <w:t>Solicitud de Aclaración</w:t>
            </w:r>
          </w:p>
        </w:tc>
      </w:tr>
      <w:tr w:rsidR="004E2097" w:rsidRPr="00CB120A" w14:paraId="37D63EE4" w14:textId="3B359CEB" w:rsidTr="00CB120A">
        <w:trPr>
          <w:trHeight w:val="621"/>
          <w:jc w:val="center"/>
        </w:trPr>
        <w:tc>
          <w:tcPr>
            <w:tcW w:w="881" w:type="pct"/>
          </w:tcPr>
          <w:p w14:paraId="2295389D"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Resultado: 2</w:t>
            </w:r>
          </w:p>
          <w:p w14:paraId="51A991FC"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Observación: 2</w:t>
            </w:r>
          </w:p>
        </w:tc>
        <w:tc>
          <w:tcPr>
            <w:tcW w:w="1693" w:type="pct"/>
          </w:tcPr>
          <w:p w14:paraId="71525E2A" w14:textId="52E6CFD6" w:rsidR="004E2097" w:rsidRPr="00CB120A" w:rsidRDefault="004F73F6" w:rsidP="00CB120A">
            <w:pPr>
              <w:spacing w:line="276" w:lineRule="auto"/>
              <w:jc w:val="both"/>
              <w:rPr>
                <w:rFonts w:ascii="Arial" w:hAnsi="Arial" w:cs="Arial"/>
                <w:sz w:val="19"/>
                <w:szCs w:val="19"/>
                <w:highlight w:val="yellow"/>
              </w:rPr>
            </w:pPr>
            <w:r w:rsidRPr="00CB120A">
              <w:rPr>
                <w:rFonts w:ascii="Arial" w:hAnsi="Arial" w:cs="Arial"/>
                <w:sz w:val="19"/>
                <w:szCs w:val="19"/>
              </w:rPr>
              <w:t xml:space="preserve">Adquisiciones de servicios con ausencia parcial de documento de soporte documental comprobatorio y </w:t>
            </w:r>
            <w:proofErr w:type="spellStart"/>
            <w:r w:rsidRPr="00CB120A">
              <w:rPr>
                <w:rFonts w:ascii="Arial" w:hAnsi="Arial" w:cs="Arial"/>
                <w:sz w:val="19"/>
                <w:szCs w:val="19"/>
              </w:rPr>
              <w:t>justificatorio</w:t>
            </w:r>
            <w:proofErr w:type="spellEnd"/>
          </w:p>
        </w:tc>
        <w:tc>
          <w:tcPr>
            <w:tcW w:w="1398" w:type="pct"/>
          </w:tcPr>
          <w:p w14:paraId="7FF3677E" w14:textId="22F9FA47" w:rsidR="004E2097"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sz w:val="19"/>
                <w:szCs w:val="19"/>
              </w:rPr>
              <w:t>(1F) Falta de documentación comprobatoria y justificativa de las erogaciones</w:t>
            </w:r>
          </w:p>
        </w:tc>
        <w:tc>
          <w:tcPr>
            <w:tcW w:w="1028" w:type="pct"/>
          </w:tcPr>
          <w:p w14:paraId="74655DAE" w14:textId="77777777" w:rsidR="00737B6E" w:rsidRDefault="00737B6E" w:rsidP="00737B6E">
            <w:pPr>
              <w:spacing w:line="276" w:lineRule="auto"/>
              <w:jc w:val="right"/>
              <w:rPr>
                <w:rFonts w:ascii="Arial" w:hAnsi="Arial" w:cs="Arial"/>
                <w:sz w:val="19"/>
                <w:szCs w:val="19"/>
              </w:rPr>
            </w:pPr>
            <w:r>
              <w:rPr>
                <w:rFonts w:ascii="Arial" w:hAnsi="Arial" w:cs="Arial"/>
                <w:sz w:val="19"/>
                <w:szCs w:val="19"/>
              </w:rPr>
              <w:t>No solventada</w:t>
            </w:r>
          </w:p>
          <w:p w14:paraId="12D1AFBA" w14:textId="6FC7CEEC" w:rsidR="004E2097" w:rsidRPr="00CB120A" w:rsidRDefault="00737B6E" w:rsidP="00737B6E">
            <w:pPr>
              <w:spacing w:line="276" w:lineRule="auto"/>
              <w:ind w:right="49"/>
              <w:jc w:val="right"/>
              <w:rPr>
                <w:rFonts w:ascii="Arial" w:hAnsi="Arial" w:cs="Arial"/>
                <w:sz w:val="19"/>
                <w:szCs w:val="19"/>
              </w:rPr>
            </w:pPr>
            <w:r>
              <w:rPr>
                <w:rFonts w:ascii="Arial" w:hAnsi="Arial" w:cs="Arial"/>
                <w:sz w:val="19"/>
                <w:szCs w:val="19"/>
              </w:rPr>
              <w:t>Solicitud de Aclaración</w:t>
            </w:r>
          </w:p>
        </w:tc>
      </w:tr>
      <w:tr w:rsidR="004F73F6" w:rsidRPr="00CB120A" w14:paraId="16BC8569" w14:textId="114F2992" w:rsidTr="00CB120A">
        <w:trPr>
          <w:trHeight w:val="621"/>
          <w:jc w:val="center"/>
        </w:trPr>
        <w:tc>
          <w:tcPr>
            <w:tcW w:w="881" w:type="pct"/>
            <w:shd w:val="clear" w:color="auto" w:fill="auto"/>
          </w:tcPr>
          <w:p w14:paraId="31377CE2" w14:textId="32690E2F" w:rsidR="004F73F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2</w:t>
            </w:r>
          </w:p>
          <w:p w14:paraId="38BEAB97" w14:textId="77777777" w:rsidR="004F73F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Observación: 3</w:t>
            </w:r>
          </w:p>
        </w:tc>
        <w:tc>
          <w:tcPr>
            <w:tcW w:w="1693" w:type="pct"/>
            <w:shd w:val="clear" w:color="auto" w:fill="auto"/>
          </w:tcPr>
          <w:p w14:paraId="05C99042" w14:textId="4C7A525D" w:rsidR="004F73F6" w:rsidRPr="00CB120A" w:rsidRDefault="004F73F6" w:rsidP="00CB120A">
            <w:pPr>
              <w:spacing w:line="276" w:lineRule="auto"/>
              <w:jc w:val="both"/>
              <w:rPr>
                <w:rFonts w:ascii="Arial" w:hAnsi="Arial" w:cs="Arial"/>
                <w:sz w:val="19"/>
                <w:szCs w:val="19"/>
                <w:highlight w:val="yellow"/>
              </w:rPr>
            </w:pPr>
            <w:r w:rsidRPr="00CB120A">
              <w:rPr>
                <w:rFonts w:ascii="Arial" w:hAnsi="Arial" w:cs="Arial"/>
                <w:sz w:val="19"/>
                <w:szCs w:val="19"/>
              </w:rPr>
              <w:t>Adquisiciones de servicios con ausencia parcial de documento de</w:t>
            </w:r>
            <w:r w:rsidR="00DB4C8E" w:rsidRPr="00CB120A">
              <w:rPr>
                <w:rFonts w:ascii="Arial" w:hAnsi="Arial" w:cs="Arial"/>
                <w:sz w:val="19"/>
                <w:szCs w:val="19"/>
              </w:rPr>
              <w:t xml:space="preserve"> </w:t>
            </w:r>
            <w:r w:rsidRPr="00CB120A">
              <w:rPr>
                <w:rFonts w:ascii="Arial" w:hAnsi="Arial" w:cs="Arial"/>
                <w:sz w:val="19"/>
                <w:szCs w:val="19"/>
              </w:rPr>
              <w:t xml:space="preserve">soporte documental comprobatorio y </w:t>
            </w:r>
            <w:proofErr w:type="spellStart"/>
            <w:r w:rsidRPr="00CB120A">
              <w:rPr>
                <w:rFonts w:ascii="Arial" w:hAnsi="Arial" w:cs="Arial"/>
                <w:sz w:val="19"/>
                <w:szCs w:val="19"/>
              </w:rPr>
              <w:t>justificatorio</w:t>
            </w:r>
            <w:proofErr w:type="spellEnd"/>
          </w:p>
        </w:tc>
        <w:tc>
          <w:tcPr>
            <w:tcW w:w="1398" w:type="pct"/>
            <w:shd w:val="clear" w:color="auto" w:fill="auto"/>
          </w:tcPr>
          <w:p w14:paraId="20AFE3A2" w14:textId="1EF19F73" w:rsidR="004F73F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sz w:val="19"/>
                <w:szCs w:val="19"/>
              </w:rPr>
              <w:t>(1F) Falta de documentación comprobatoria y justificativa de las erogaciones</w:t>
            </w:r>
          </w:p>
        </w:tc>
        <w:tc>
          <w:tcPr>
            <w:tcW w:w="1028" w:type="pct"/>
          </w:tcPr>
          <w:p w14:paraId="134D528B" w14:textId="77777777" w:rsidR="00737B6E" w:rsidRDefault="00F41EF3" w:rsidP="00737B6E">
            <w:pPr>
              <w:spacing w:line="276" w:lineRule="auto"/>
              <w:jc w:val="right"/>
              <w:rPr>
                <w:rFonts w:ascii="Arial" w:hAnsi="Arial" w:cs="Arial"/>
                <w:sz w:val="19"/>
                <w:szCs w:val="19"/>
              </w:rPr>
            </w:pPr>
            <w:r w:rsidRPr="00CB120A">
              <w:rPr>
                <w:rFonts w:ascii="Arial" w:hAnsi="Arial" w:cs="Arial"/>
                <w:sz w:val="19"/>
                <w:szCs w:val="19"/>
              </w:rPr>
              <w:t>$1,879,200.00</w:t>
            </w:r>
            <w:r w:rsidR="00737B6E">
              <w:rPr>
                <w:rFonts w:ascii="Arial" w:hAnsi="Arial" w:cs="Arial"/>
                <w:sz w:val="19"/>
                <w:szCs w:val="19"/>
              </w:rPr>
              <w:t xml:space="preserve"> </w:t>
            </w:r>
          </w:p>
          <w:p w14:paraId="25998A72" w14:textId="401C2892" w:rsidR="00737B6E" w:rsidRDefault="00737B6E" w:rsidP="00737B6E">
            <w:pPr>
              <w:spacing w:line="276" w:lineRule="auto"/>
              <w:jc w:val="right"/>
              <w:rPr>
                <w:rFonts w:ascii="Arial" w:hAnsi="Arial" w:cs="Arial"/>
                <w:sz w:val="19"/>
                <w:szCs w:val="19"/>
              </w:rPr>
            </w:pPr>
            <w:r>
              <w:rPr>
                <w:rFonts w:ascii="Arial" w:hAnsi="Arial" w:cs="Arial"/>
                <w:sz w:val="19"/>
                <w:szCs w:val="19"/>
              </w:rPr>
              <w:t>No solventada</w:t>
            </w:r>
          </w:p>
          <w:p w14:paraId="24FA85F4" w14:textId="0E610292" w:rsidR="004F73F6" w:rsidRPr="00CB120A" w:rsidRDefault="00737B6E" w:rsidP="00737B6E">
            <w:pPr>
              <w:spacing w:line="276" w:lineRule="auto"/>
              <w:ind w:right="49"/>
              <w:jc w:val="right"/>
              <w:rPr>
                <w:rFonts w:ascii="Arial" w:hAnsi="Arial" w:cs="Arial"/>
                <w:sz w:val="19"/>
                <w:szCs w:val="19"/>
              </w:rPr>
            </w:pPr>
            <w:r>
              <w:rPr>
                <w:rFonts w:ascii="Arial" w:hAnsi="Arial" w:cs="Arial"/>
                <w:sz w:val="19"/>
                <w:szCs w:val="19"/>
              </w:rPr>
              <w:t>Solicitud de Aclaración</w:t>
            </w:r>
          </w:p>
        </w:tc>
      </w:tr>
      <w:tr w:rsidR="004E2097" w:rsidRPr="00CB120A" w14:paraId="73309AB2" w14:textId="39F1B928" w:rsidTr="00CB120A">
        <w:trPr>
          <w:trHeight w:val="621"/>
          <w:jc w:val="center"/>
        </w:trPr>
        <w:tc>
          <w:tcPr>
            <w:tcW w:w="881" w:type="pct"/>
            <w:shd w:val="clear" w:color="auto" w:fill="auto"/>
          </w:tcPr>
          <w:p w14:paraId="5956D287" w14:textId="2DF52F97" w:rsidR="004E2097"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3</w:t>
            </w:r>
          </w:p>
          <w:p w14:paraId="72D76686"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Observación: 4</w:t>
            </w:r>
          </w:p>
        </w:tc>
        <w:tc>
          <w:tcPr>
            <w:tcW w:w="1693" w:type="pct"/>
            <w:shd w:val="clear" w:color="auto" w:fill="auto"/>
          </w:tcPr>
          <w:p w14:paraId="4C850895" w14:textId="33378CF0" w:rsidR="004E2097" w:rsidRPr="00CB120A" w:rsidRDefault="004F73F6" w:rsidP="00CB120A">
            <w:pPr>
              <w:spacing w:line="276" w:lineRule="auto"/>
              <w:jc w:val="both"/>
              <w:rPr>
                <w:rFonts w:ascii="Arial" w:hAnsi="Arial" w:cs="Arial"/>
                <w:sz w:val="19"/>
                <w:szCs w:val="19"/>
                <w:highlight w:val="yellow"/>
              </w:rPr>
            </w:pPr>
            <w:r w:rsidRPr="00CB120A">
              <w:rPr>
                <w:rFonts w:ascii="Arial" w:hAnsi="Arial" w:cs="Arial"/>
                <w:sz w:val="19"/>
                <w:szCs w:val="19"/>
              </w:rPr>
              <w:t xml:space="preserve">Servicios de vigilancia con ausencia parcial de documento de soporte documental comprobatorio y </w:t>
            </w:r>
            <w:proofErr w:type="spellStart"/>
            <w:r w:rsidRPr="00CB120A">
              <w:rPr>
                <w:rFonts w:ascii="Arial" w:hAnsi="Arial" w:cs="Arial"/>
                <w:sz w:val="19"/>
                <w:szCs w:val="19"/>
              </w:rPr>
              <w:t>justificatorio</w:t>
            </w:r>
            <w:proofErr w:type="spellEnd"/>
          </w:p>
        </w:tc>
        <w:tc>
          <w:tcPr>
            <w:tcW w:w="1398" w:type="pct"/>
            <w:shd w:val="clear" w:color="auto" w:fill="auto"/>
          </w:tcPr>
          <w:p w14:paraId="26A7172B" w14:textId="7F98C746" w:rsidR="004E2097"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sz w:val="19"/>
                <w:szCs w:val="19"/>
              </w:rPr>
              <w:t>(1F) Falta de documentación comprobatoria y justificativa de las erogaciones</w:t>
            </w:r>
          </w:p>
        </w:tc>
        <w:tc>
          <w:tcPr>
            <w:tcW w:w="1028" w:type="pct"/>
          </w:tcPr>
          <w:p w14:paraId="07ED6F95" w14:textId="77777777" w:rsidR="004E2097" w:rsidRDefault="00737B6E" w:rsidP="00CB120A">
            <w:pPr>
              <w:spacing w:line="276" w:lineRule="auto"/>
              <w:ind w:right="49"/>
              <w:jc w:val="right"/>
              <w:rPr>
                <w:rFonts w:ascii="Arial" w:hAnsi="Arial" w:cs="Arial"/>
                <w:sz w:val="19"/>
                <w:szCs w:val="19"/>
              </w:rPr>
            </w:pPr>
            <w:r>
              <w:rPr>
                <w:rFonts w:ascii="Arial" w:hAnsi="Arial" w:cs="Arial"/>
                <w:sz w:val="19"/>
                <w:szCs w:val="19"/>
              </w:rPr>
              <w:t>$</w:t>
            </w:r>
            <w:r w:rsidR="00F41EF3" w:rsidRPr="00CB120A">
              <w:rPr>
                <w:rFonts w:ascii="Arial" w:hAnsi="Arial" w:cs="Arial"/>
                <w:sz w:val="19"/>
                <w:szCs w:val="19"/>
              </w:rPr>
              <w:t>893,628.00</w:t>
            </w:r>
          </w:p>
          <w:p w14:paraId="15ECFF00" w14:textId="77777777" w:rsidR="00737B6E" w:rsidRDefault="00737B6E" w:rsidP="00737B6E">
            <w:pPr>
              <w:spacing w:line="276" w:lineRule="auto"/>
              <w:jc w:val="right"/>
              <w:rPr>
                <w:rFonts w:ascii="Arial" w:hAnsi="Arial" w:cs="Arial"/>
                <w:sz w:val="19"/>
                <w:szCs w:val="19"/>
              </w:rPr>
            </w:pPr>
            <w:r>
              <w:rPr>
                <w:rFonts w:ascii="Arial" w:hAnsi="Arial" w:cs="Arial"/>
                <w:sz w:val="19"/>
                <w:szCs w:val="19"/>
              </w:rPr>
              <w:t>No solventada</w:t>
            </w:r>
          </w:p>
          <w:p w14:paraId="0959135E" w14:textId="3FFF6C5B" w:rsidR="00737B6E" w:rsidRPr="00CB120A" w:rsidRDefault="00737B6E" w:rsidP="00737B6E">
            <w:pPr>
              <w:spacing w:line="276" w:lineRule="auto"/>
              <w:ind w:right="49"/>
              <w:jc w:val="right"/>
              <w:rPr>
                <w:rFonts w:ascii="Arial" w:hAnsi="Arial" w:cs="Arial"/>
                <w:sz w:val="19"/>
                <w:szCs w:val="19"/>
              </w:rPr>
            </w:pPr>
            <w:r>
              <w:rPr>
                <w:rFonts w:ascii="Arial" w:hAnsi="Arial" w:cs="Arial"/>
                <w:sz w:val="19"/>
                <w:szCs w:val="19"/>
              </w:rPr>
              <w:t>Solicitud de Aclaración</w:t>
            </w:r>
          </w:p>
        </w:tc>
      </w:tr>
      <w:tr w:rsidR="004E2097" w:rsidRPr="00CB120A" w14:paraId="726E0023" w14:textId="3948BCD7" w:rsidTr="00CB120A">
        <w:trPr>
          <w:trHeight w:val="621"/>
          <w:jc w:val="center"/>
        </w:trPr>
        <w:tc>
          <w:tcPr>
            <w:tcW w:w="881" w:type="pct"/>
          </w:tcPr>
          <w:p w14:paraId="2AAB82D8" w14:textId="783A9284" w:rsidR="004E2097"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4</w:t>
            </w:r>
          </w:p>
          <w:p w14:paraId="10C76CC4"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Observación: 5</w:t>
            </w:r>
          </w:p>
        </w:tc>
        <w:tc>
          <w:tcPr>
            <w:tcW w:w="1693" w:type="pct"/>
          </w:tcPr>
          <w:p w14:paraId="4DA45BF1" w14:textId="6CA327A5" w:rsidR="004E2097" w:rsidRPr="00CB120A" w:rsidRDefault="004F73F6" w:rsidP="00CB120A">
            <w:pPr>
              <w:spacing w:line="276" w:lineRule="auto"/>
              <w:jc w:val="both"/>
              <w:rPr>
                <w:rFonts w:ascii="Arial" w:hAnsi="Arial" w:cs="Arial"/>
                <w:sz w:val="19"/>
                <w:szCs w:val="19"/>
                <w:highlight w:val="yellow"/>
              </w:rPr>
            </w:pPr>
            <w:r w:rsidRPr="00CB120A">
              <w:rPr>
                <w:rFonts w:ascii="Arial" w:hAnsi="Arial" w:cs="Arial"/>
                <w:sz w:val="19"/>
                <w:szCs w:val="19"/>
              </w:rPr>
              <w:t>Falta o insuficiencia de documentación requerida en la Solicitud de</w:t>
            </w:r>
            <w:r w:rsidR="00DB4C8E" w:rsidRPr="00CB120A">
              <w:rPr>
                <w:rFonts w:ascii="Arial" w:hAnsi="Arial" w:cs="Arial"/>
                <w:sz w:val="19"/>
                <w:szCs w:val="19"/>
              </w:rPr>
              <w:t xml:space="preserve"> </w:t>
            </w:r>
            <w:r w:rsidRPr="00CB120A">
              <w:rPr>
                <w:rFonts w:ascii="Arial" w:hAnsi="Arial" w:cs="Arial"/>
                <w:sz w:val="19"/>
                <w:szCs w:val="19"/>
              </w:rPr>
              <w:t>Información Adicional</w:t>
            </w:r>
          </w:p>
        </w:tc>
        <w:tc>
          <w:tcPr>
            <w:tcW w:w="1398" w:type="pct"/>
          </w:tcPr>
          <w:p w14:paraId="356803FE" w14:textId="4DFED1E3" w:rsidR="004E2097"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sz w:val="19"/>
                <w:szCs w:val="19"/>
              </w:rPr>
              <w:t>(4C) Omisiones o inconsistencias en la presentación de información financiera</w:t>
            </w:r>
          </w:p>
        </w:tc>
        <w:tc>
          <w:tcPr>
            <w:tcW w:w="1028" w:type="pct"/>
          </w:tcPr>
          <w:p w14:paraId="75E42557" w14:textId="77777777" w:rsidR="004E2097" w:rsidRDefault="00737B6E" w:rsidP="00CB120A">
            <w:pPr>
              <w:spacing w:line="276" w:lineRule="auto"/>
              <w:ind w:right="49"/>
              <w:jc w:val="right"/>
              <w:rPr>
                <w:rFonts w:ascii="Arial" w:hAnsi="Arial" w:cs="Arial"/>
                <w:sz w:val="19"/>
                <w:szCs w:val="19"/>
              </w:rPr>
            </w:pPr>
            <w:r>
              <w:rPr>
                <w:rFonts w:ascii="Arial" w:hAnsi="Arial" w:cs="Arial"/>
                <w:sz w:val="19"/>
                <w:szCs w:val="19"/>
              </w:rPr>
              <w:t>No solventada</w:t>
            </w:r>
          </w:p>
          <w:p w14:paraId="368146B8" w14:textId="1138F116" w:rsidR="00737B6E" w:rsidRPr="00CB120A" w:rsidRDefault="00737B6E" w:rsidP="00CB120A">
            <w:pPr>
              <w:spacing w:line="276" w:lineRule="auto"/>
              <w:ind w:right="49"/>
              <w:jc w:val="right"/>
              <w:rPr>
                <w:rFonts w:ascii="Arial" w:hAnsi="Arial" w:cs="Arial"/>
                <w:sz w:val="19"/>
                <w:szCs w:val="19"/>
              </w:rPr>
            </w:pPr>
            <w:r>
              <w:rPr>
                <w:rFonts w:ascii="Arial" w:hAnsi="Arial" w:cs="Arial"/>
                <w:sz w:val="19"/>
                <w:szCs w:val="19"/>
              </w:rPr>
              <w:t>Recomenda</w:t>
            </w:r>
            <w:r w:rsidR="001D3492">
              <w:rPr>
                <w:rFonts w:ascii="Arial" w:hAnsi="Arial" w:cs="Arial"/>
                <w:sz w:val="19"/>
                <w:szCs w:val="19"/>
              </w:rPr>
              <w:t>c</w:t>
            </w:r>
            <w:r>
              <w:rPr>
                <w:rFonts w:ascii="Arial" w:hAnsi="Arial" w:cs="Arial"/>
                <w:sz w:val="19"/>
                <w:szCs w:val="19"/>
              </w:rPr>
              <w:t>ión</w:t>
            </w:r>
          </w:p>
        </w:tc>
      </w:tr>
      <w:tr w:rsidR="004E2097" w:rsidRPr="00CB120A" w14:paraId="0C8E6F6C" w14:textId="1882C6AE" w:rsidTr="00CB120A">
        <w:trPr>
          <w:trHeight w:val="621"/>
          <w:jc w:val="center"/>
        </w:trPr>
        <w:tc>
          <w:tcPr>
            <w:tcW w:w="881" w:type="pct"/>
          </w:tcPr>
          <w:p w14:paraId="010828E4" w14:textId="2491DB78" w:rsidR="004E2097"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5</w:t>
            </w:r>
          </w:p>
          <w:p w14:paraId="31157524"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Observación: 6</w:t>
            </w:r>
          </w:p>
        </w:tc>
        <w:tc>
          <w:tcPr>
            <w:tcW w:w="1693" w:type="pct"/>
          </w:tcPr>
          <w:p w14:paraId="1F3BB668" w14:textId="6DA828D5" w:rsidR="004E2097" w:rsidRPr="00CB120A" w:rsidRDefault="004F73F6" w:rsidP="00CB120A">
            <w:pPr>
              <w:spacing w:line="276" w:lineRule="auto"/>
              <w:jc w:val="both"/>
              <w:rPr>
                <w:rFonts w:ascii="Arial" w:hAnsi="Arial" w:cs="Arial"/>
                <w:sz w:val="19"/>
                <w:szCs w:val="19"/>
                <w:highlight w:val="yellow"/>
              </w:rPr>
            </w:pPr>
            <w:r w:rsidRPr="00CB120A">
              <w:rPr>
                <w:rFonts w:ascii="Arial" w:hAnsi="Arial" w:cs="Arial"/>
                <w:sz w:val="19"/>
                <w:szCs w:val="19"/>
              </w:rPr>
              <w:t>Discrepancias en el cálculo de las depreciaciones de bienes muebles en el ejercicio auditado</w:t>
            </w:r>
          </w:p>
        </w:tc>
        <w:tc>
          <w:tcPr>
            <w:tcW w:w="1398" w:type="pct"/>
          </w:tcPr>
          <w:p w14:paraId="50D167F8" w14:textId="0FD42EFF" w:rsidR="004E2097"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sz w:val="19"/>
                <w:szCs w:val="19"/>
              </w:rPr>
              <w:t>(4C) Omisiones o inconsistencias en la presentación de información financiera</w:t>
            </w:r>
          </w:p>
        </w:tc>
        <w:tc>
          <w:tcPr>
            <w:tcW w:w="1028" w:type="pct"/>
          </w:tcPr>
          <w:p w14:paraId="0A9B4F52" w14:textId="77777777" w:rsidR="00737B6E" w:rsidRDefault="00737B6E" w:rsidP="00737B6E">
            <w:pPr>
              <w:spacing w:line="276" w:lineRule="auto"/>
              <w:ind w:right="49"/>
              <w:jc w:val="right"/>
              <w:rPr>
                <w:rFonts w:ascii="Arial" w:hAnsi="Arial" w:cs="Arial"/>
                <w:sz w:val="19"/>
                <w:szCs w:val="19"/>
              </w:rPr>
            </w:pPr>
            <w:r>
              <w:rPr>
                <w:rFonts w:ascii="Arial" w:hAnsi="Arial" w:cs="Arial"/>
                <w:sz w:val="19"/>
                <w:szCs w:val="19"/>
              </w:rPr>
              <w:t>No solventada</w:t>
            </w:r>
          </w:p>
          <w:p w14:paraId="6C0CBFC6" w14:textId="39C158A7" w:rsidR="004E2097" w:rsidRPr="00CB120A" w:rsidRDefault="001D3492" w:rsidP="00737B6E">
            <w:pPr>
              <w:spacing w:line="276" w:lineRule="auto"/>
              <w:ind w:right="49"/>
              <w:jc w:val="right"/>
              <w:rPr>
                <w:rFonts w:ascii="Arial" w:hAnsi="Arial" w:cs="Arial"/>
                <w:sz w:val="19"/>
                <w:szCs w:val="19"/>
              </w:rPr>
            </w:pPr>
            <w:r>
              <w:rPr>
                <w:rFonts w:ascii="Arial" w:hAnsi="Arial" w:cs="Arial"/>
                <w:sz w:val="19"/>
                <w:szCs w:val="19"/>
              </w:rPr>
              <w:t>Recomendación</w:t>
            </w:r>
          </w:p>
        </w:tc>
      </w:tr>
      <w:tr w:rsidR="004E2097" w:rsidRPr="00CB120A" w14:paraId="7F6A7378" w14:textId="40260278" w:rsidTr="00CB120A">
        <w:trPr>
          <w:trHeight w:val="621"/>
          <w:jc w:val="center"/>
        </w:trPr>
        <w:tc>
          <w:tcPr>
            <w:tcW w:w="881" w:type="pct"/>
            <w:shd w:val="clear" w:color="auto" w:fill="auto"/>
          </w:tcPr>
          <w:p w14:paraId="4F55479E" w14:textId="66AE4388" w:rsidR="004E2097"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6</w:t>
            </w:r>
          </w:p>
          <w:p w14:paraId="15A959E2"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Observación: 7</w:t>
            </w:r>
          </w:p>
        </w:tc>
        <w:tc>
          <w:tcPr>
            <w:tcW w:w="1693" w:type="pct"/>
            <w:shd w:val="clear" w:color="auto" w:fill="auto"/>
          </w:tcPr>
          <w:p w14:paraId="1CE9F2A5" w14:textId="4D6C6EAA" w:rsidR="004E2097" w:rsidRPr="00CB120A" w:rsidRDefault="004F73F6" w:rsidP="00CB120A">
            <w:pPr>
              <w:spacing w:line="276" w:lineRule="auto"/>
              <w:jc w:val="both"/>
              <w:rPr>
                <w:rFonts w:ascii="Arial" w:hAnsi="Arial" w:cs="Arial"/>
                <w:sz w:val="19"/>
                <w:szCs w:val="19"/>
                <w:highlight w:val="yellow"/>
              </w:rPr>
            </w:pPr>
            <w:r w:rsidRPr="00CB120A">
              <w:rPr>
                <w:rFonts w:ascii="Arial" w:hAnsi="Arial" w:cs="Arial"/>
                <w:sz w:val="19"/>
                <w:szCs w:val="19"/>
              </w:rPr>
              <w:t xml:space="preserve">Expedientes de personal incompletos conforme a la normatividad </w:t>
            </w:r>
          </w:p>
        </w:tc>
        <w:tc>
          <w:tcPr>
            <w:tcW w:w="1398" w:type="pct"/>
            <w:shd w:val="clear" w:color="auto" w:fill="auto"/>
          </w:tcPr>
          <w:p w14:paraId="560E589D" w14:textId="4C90A678" w:rsidR="004E2097"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sz w:val="19"/>
                <w:szCs w:val="19"/>
              </w:rPr>
              <w:t>(5C) Inadecuada integración, control y resguardo de expedientes</w:t>
            </w:r>
          </w:p>
        </w:tc>
        <w:tc>
          <w:tcPr>
            <w:tcW w:w="1028" w:type="pct"/>
          </w:tcPr>
          <w:p w14:paraId="7A3CD128" w14:textId="77777777" w:rsidR="00737B6E" w:rsidRDefault="00737B6E" w:rsidP="00737B6E">
            <w:pPr>
              <w:spacing w:line="276" w:lineRule="auto"/>
              <w:ind w:right="49"/>
              <w:jc w:val="right"/>
              <w:rPr>
                <w:rFonts w:ascii="Arial" w:hAnsi="Arial" w:cs="Arial"/>
                <w:sz w:val="19"/>
                <w:szCs w:val="19"/>
              </w:rPr>
            </w:pPr>
            <w:r>
              <w:rPr>
                <w:rFonts w:ascii="Arial" w:hAnsi="Arial" w:cs="Arial"/>
                <w:sz w:val="19"/>
                <w:szCs w:val="19"/>
              </w:rPr>
              <w:t>No solventada</w:t>
            </w:r>
          </w:p>
          <w:p w14:paraId="0D399308" w14:textId="1DF80C42" w:rsidR="004E2097" w:rsidRPr="00CB120A" w:rsidRDefault="001D3492" w:rsidP="00737B6E">
            <w:pPr>
              <w:spacing w:line="276" w:lineRule="auto"/>
              <w:ind w:right="49"/>
              <w:jc w:val="right"/>
              <w:rPr>
                <w:rFonts w:ascii="Arial" w:hAnsi="Arial" w:cs="Arial"/>
                <w:sz w:val="19"/>
                <w:szCs w:val="19"/>
              </w:rPr>
            </w:pPr>
            <w:r>
              <w:rPr>
                <w:rFonts w:ascii="Arial" w:hAnsi="Arial" w:cs="Arial"/>
                <w:sz w:val="19"/>
                <w:szCs w:val="19"/>
              </w:rPr>
              <w:t>Recomendación</w:t>
            </w:r>
          </w:p>
        </w:tc>
      </w:tr>
      <w:tr w:rsidR="004E2097" w:rsidRPr="00CB120A" w14:paraId="1D6FD45F" w14:textId="74CA60C9" w:rsidTr="00CB120A">
        <w:trPr>
          <w:jc w:val="center"/>
        </w:trPr>
        <w:tc>
          <w:tcPr>
            <w:tcW w:w="881" w:type="pct"/>
            <w:shd w:val="clear" w:color="auto" w:fill="auto"/>
          </w:tcPr>
          <w:p w14:paraId="31DCCD23"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lastRenderedPageBreak/>
              <w:t>Resultado: 7</w:t>
            </w:r>
          </w:p>
          <w:p w14:paraId="7EB68C01"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Observación: 8</w:t>
            </w:r>
          </w:p>
        </w:tc>
        <w:tc>
          <w:tcPr>
            <w:tcW w:w="1693" w:type="pct"/>
            <w:shd w:val="clear" w:color="auto" w:fill="auto"/>
          </w:tcPr>
          <w:p w14:paraId="3C260FD4" w14:textId="16FC6C10" w:rsidR="004E2097"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Expedientes incompletos de control, uso y resguardo del equipo de transporte</w:t>
            </w:r>
          </w:p>
        </w:tc>
        <w:tc>
          <w:tcPr>
            <w:tcW w:w="1398" w:type="pct"/>
            <w:shd w:val="clear" w:color="auto" w:fill="auto"/>
          </w:tcPr>
          <w:p w14:paraId="1B3A0F76" w14:textId="6DC757FC" w:rsidR="004E2097"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sz w:val="19"/>
                <w:szCs w:val="19"/>
              </w:rPr>
              <w:t>(5C) Inadecuada integración, control y resguardo de expedientes</w:t>
            </w:r>
          </w:p>
        </w:tc>
        <w:tc>
          <w:tcPr>
            <w:tcW w:w="1028" w:type="pct"/>
          </w:tcPr>
          <w:p w14:paraId="5651B6B9" w14:textId="77777777" w:rsidR="00737B6E" w:rsidRDefault="00737B6E" w:rsidP="00737B6E">
            <w:pPr>
              <w:spacing w:line="276" w:lineRule="auto"/>
              <w:ind w:right="49"/>
              <w:jc w:val="right"/>
              <w:rPr>
                <w:rFonts w:ascii="Arial" w:hAnsi="Arial" w:cs="Arial"/>
                <w:sz w:val="19"/>
                <w:szCs w:val="19"/>
              </w:rPr>
            </w:pPr>
            <w:r>
              <w:rPr>
                <w:rFonts w:ascii="Arial" w:hAnsi="Arial" w:cs="Arial"/>
                <w:sz w:val="19"/>
                <w:szCs w:val="19"/>
              </w:rPr>
              <w:t>No solventada</w:t>
            </w:r>
          </w:p>
          <w:p w14:paraId="12EFF8C8" w14:textId="6D17497A" w:rsidR="003A2C42" w:rsidRPr="00CB120A" w:rsidRDefault="001D3492" w:rsidP="00737B6E">
            <w:pPr>
              <w:spacing w:line="276" w:lineRule="auto"/>
              <w:ind w:right="49"/>
              <w:jc w:val="right"/>
              <w:rPr>
                <w:rFonts w:ascii="Arial" w:hAnsi="Arial" w:cs="Arial"/>
                <w:sz w:val="19"/>
                <w:szCs w:val="19"/>
              </w:rPr>
            </w:pPr>
            <w:r>
              <w:rPr>
                <w:rFonts w:ascii="Arial" w:hAnsi="Arial" w:cs="Arial"/>
                <w:sz w:val="19"/>
                <w:szCs w:val="19"/>
              </w:rPr>
              <w:t>Recomendación</w:t>
            </w:r>
          </w:p>
        </w:tc>
      </w:tr>
      <w:tr w:rsidR="004E2097" w:rsidRPr="00CB120A" w14:paraId="6B2FB1B0" w14:textId="1B27CA94" w:rsidTr="00CB120A">
        <w:trPr>
          <w:jc w:val="center"/>
        </w:trPr>
        <w:tc>
          <w:tcPr>
            <w:tcW w:w="881" w:type="pct"/>
            <w:shd w:val="clear" w:color="auto" w:fill="auto"/>
          </w:tcPr>
          <w:p w14:paraId="66330452"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Resultado: 8</w:t>
            </w:r>
          </w:p>
          <w:p w14:paraId="4E39A663" w14:textId="77777777" w:rsidR="004E2097" w:rsidRPr="00CB120A" w:rsidRDefault="004E2097" w:rsidP="00CB120A">
            <w:pPr>
              <w:spacing w:line="276" w:lineRule="auto"/>
              <w:ind w:left="29" w:right="32"/>
              <w:rPr>
                <w:rFonts w:ascii="Arial" w:hAnsi="Arial" w:cs="Arial"/>
                <w:sz w:val="19"/>
                <w:szCs w:val="19"/>
              </w:rPr>
            </w:pPr>
            <w:r w:rsidRPr="00CB120A">
              <w:rPr>
                <w:rFonts w:ascii="Arial" w:hAnsi="Arial" w:cs="Arial"/>
                <w:sz w:val="19"/>
                <w:szCs w:val="19"/>
              </w:rPr>
              <w:t>Observación: 9</w:t>
            </w:r>
          </w:p>
        </w:tc>
        <w:tc>
          <w:tcPr>
            <w:tcW w:w="1693" w:type="pct"/>
            <w:shd w:val="clear" w:color="auto" w:fill="auto"/>
          </w:tcPr>
          <w:p w14:paraId="14B113B0" w14:textId="1DDEF2FD" w:rsidR="004E2097"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Inconsistencias en la aplicación de pagos efectuados al personal de la</w:t>
            </w:r>
            <w:r w:rsidR="00DB4C8E" w:rsidRPr="00CB120A">
              <w:rPr>
                <w:rFonts w:ascii="Arial" w:hAnsi="Arial" w:cs="Arial"/>
                <w:bCs/>
                <w:color w:val="000000"/>
                <w:sz w:val="19"/>
                <w:szCs w:val="19"/>
                <w:lang w:eastAsia="es-MX"/>
              </w:rPr>
              <w:t xml:space="preserve"> </w:t>
            </w:r>
            <w:r w:rsidRPr="00CB120A">
              <w:rPr>
                <w:rFonts w:ascii="Arial" w:hAnsi="Arial" w:cs="Arial"/>
                <w:bCs/>
                <w:color w:val="000000"/>
                <w:sz w:val="19"/>
                <w:szCs w:val="19"/>
                <w:lang w:eastAsia="es-MX"/>
              </w:rPr>
              <w:t>entidad fiscalizada en el ejercicio auditado</w:t>
            </w:r>
          </w:p>
        </w:tc>
        <w:tc>
          <w:tcPr>
            <w:tcW w:w="1398" w:type="pct"/>
            <w:shd w:val="clear" w:color="auto" w:fill="auto"/>
          </w:tcPr>
          <w:p w14:paraId="684CF3BE" w14:textId="759806EE" w:rsidR="004E2097"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sz w:val="19"/>
                <w:szCs w:val="19"/>
              </w:rPr>
              <w:t>(2A) Pagos improcedentes o en exceso</w:t>
            </w:r>
          </w:p>
        </w:tc>
        <w:tc>
          <w:tcPr>
            <w:tcW w:w="1028" w:type="pct"/>
            <w:tcBorders>
              <w:bottom w:val="single" w:sz="4" w:space="0" w:color="D9D9D9" w:themeColor="background1" w:themeShade="D9"/>
            </w:tcBorders>
          </w:tcPr>
          <w:p w14:paraId="6991DD34" w14:textId="77777777" w:rsidR="003A2C42" w:rsidRDefault="00737B6E" w:rsidP="00CB120A">
            <w:pPr>
              <w:spacing w:line="276" w:lineRule="auto"/>
              <w:ind w:right="49"/>
              <w:jc w:val="right"/>
              <w:rPr>
                <w:rFonts w:ascii="Arial" w:hAnsi="Arial" w:cs="Arial"/>
                <w:sz w:val="19"/>
                <w:szCs w:val="19"/>
              </w:rPr>
            </w:pPr>
            <w:r>
              <w:rPr>
                <w:rFonts w:ascii="Arial" w:hAnsi="Arial" w:cs="Arial"/>
                <w:sz w:val="19"/>
                <w:szCs w:val="19"/>
              </w:rPr>
              <w:t>$</w:t>
            </w:r>
            <w:r w:rsidR="00F41EF3" w:rsidRPr="00CB120A">
              <w:rPr>
                <w:rFonts w:ascii="Arial" w:hAnsi="Arial" w:cs="Arial"/>
                <w:sz w:val="19"/>
                <w:szCs w:val="19"/>
              </w:rPr>
              <w:t>454,196.05</w:t>
            </w:r>
          </w:p>
          <w:p w14:paraId="5689CE44" w14:textId="77777777" w:rsidR="00737B6E" w:rsidRDefault="00737B6E" w:rsidP="00737B6E">
            <w:pPr>
              <w:spacing w:line="276" w:lineRule="auto"/>
              <w:jc w:val="right"/>
              <w:rPr>
                <w:rFonts w:ascii="Arial" w:hAnsi="Arial" w:cs="Arial"/>
                <w:sz w:val="19"/>
                <w:szCs w:val="19"/>
              </w:rPr>
            </w:pPr>
            <w:r>
              <w:rPr>
                <w:rFonts w:ascii="Arial" w:hAnsi="Arial" w:cs="Arial"/>
                <w:sz w:val="19"/>
                <w:szCs w:val="19"/>
              </w:rPr>
              <w:t>No solventada</w:t>
            </w:r>
          </w:p>
          <w:p w14:paraId="609352E6" w14:textId="7FBAE110" w:rsidR="00737B6E" w:rsidRPr="00CB120A" w:rsidRDefault="00737B6E" w:rsidP="00737B6E">
            <w:pPr>
              <w:spacing w:line="276" w:lineRule="auto"/>
              <w:ind w:right="49"/>
              <w:jc w:val="right"/>
              <w:rPr>
                <w:rFonts w:ascii="Arial" w:hAnsi="Arial" w:cs="Arial"/>
                <w:sz w:val="19"/>
                <w:szCs w:val="19"/>
              </w:rPr>
            </w:pPr>
            <w:r>
              <w:rPr>
                <w:rFonts w:ascii="Arial" w:hAnsi="Arial" w:cs="Arial"/>
                <w:sz w:val="19"/>
                <w:szCs w:val="19"/>
              </w:rPr>
              <w:t>Solicitud de Aclaración</w:t>
            </w:r>
          </w:p>
        </w:tc>
      </w:tr>
      <w:tr w:rsidR="00050D86" w:rsidRPr="00CB120A" w14:paraId="2C56411C" w14:textId="77777777" w:rsidTr="00CB120A">
        <w:trPr>
          <w:jc w:val="center"/>
        </w:trPr>
        <w:tc>
          <w:tcPr>
            <w:tcW w:w="881" w:type="pct"/>
            <w:shd w:val="clear" w:color="auto" w:fill="auto"/>
          </w:tcPr>
          <w:p w14:paraId="195D0554" w14:textId="6DD582AB" w:rsidR="00050D8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9</w:t>
            </w:r>
          </w:p>
          <w:p w14:paraId="0C27B85D" w14:textId="38502695" w:rsidR="00050D86" w:rsidRPr="00CB120A" w:rsidRDefault="00050D86" w:rsidP="00CB120A">
            <w:pPr>
              <w:spacing w:line="276" w:lineRule="auto"/>
              <w:ind w:left="29" w:right="32"/>
              <w:rPr>
                <w:rFonts w:ascii="Arial" w:hAnsi="Arial" w:cs="Arial"/>
                <w:sz w:val="19"/>
                <w:szCs w:val="19"/>
              </w:rPr>
            </w:pPr>
            <w:r w:rsidRPr="00CB120A">
              <w:rPr>
                <w:rFonts w:ascii="Arial" w:hAnsi="Arial" w:cs="Arial"/>
                <w:sz w:val="19"/>
                <w:szCs w:val="19"/>
              </w:rPr>
              <w:t>Observación: 10</w:t>
            </w:r>
          </w:p>
        </w:tc>
        <w:tc>
          <w:tcPr>
            <w:tcW w:w="1693" w:type="pct"/>
            <w:shd w:val="clear" w:color="auto" w:fill="auto"/>
          </w:tcPr>
          <w:p w14:paraId="6AD88EF7" w14:textId="2FD700DA" w:rsidR="00050D86"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Saldos con una antigüedad mayor a un año en cuentas por cobrar a</w:t>
            </w:r>
            <w:r w:rsidR="00DB4C8E" w:rsidRPr="00CB120A">
              <w:rPr>
                <w:rFonts w:ascii="Arial" w:hAnsi="Arial" w:cs="Arial"/>
                <w:bCs/>
                <w:color w:val="000000"/>
                <w:sz w:val="19"/>
                <w:szCs w:val="19"/>
                <w:lang w:eastAsia="es-MX"/>
              </w:rPr>
              <w:t xml:space="preserve"> </w:t>
            </w:r>
            <w:r w:rsidRPr="00CB120A">
              <w:rPr>
                <w:rFonts w:ascii="Arial" w:hAnsi="Arial" w:cs="Arial"/>
                <w:bCs/>
                <w:color w:val="000000"/>
                <w:sz w:val="19"/>
                <w:szCs w:val="19"/>
                <w:lang w:eastAsia="es-MX"/>
              </w:rPr>
              <w:t>corto plazo</w:t>
            </w:r>
          </w:p>
        </w:tc>
        <w:tc>
          <w:tcPr>
            <w:tcW w:w="1398" w:type="pct"/>
            <w:shd w:val="clear" w:color="auto" w:fill="auto"/>
          </w:tcPr>
          <w:p w14:paraId="10F18901" w14:textId="4F0717F4" w:rsidR="00050D8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bCs/>
                <w:color w:val="000000"/>
                <w:sz w:val="19"/>
                <w:szCs w:val="19"/>
                <w:lang w:eastAsia="es-MX"/>
              </w:rPr>
              <w:t>(3R) Omisiones o inconsistencias en la presentación de información financiera</w:t>
            </w:r>
          </w:p>
        </w:tc>
        <w:tc>
          <w:tcPr>
            <w:tcW w:w="1028" w:type="pct"/>
            <w:tcBorders>
              <w:bottom w:val="single" w:sz="4" w:space="0" w:color="D9D9D9" w:themeColor="background1" w:themeShade="D9"/>
            </w:tcBorders>
          </w:tcPr>
          <w:p w14:paraId="49B313EE" w14:textId="77777777" w:rsidR="00737B6E" w:rsidRDefault="00737B6E" w:rsidP="00737B6E">
            <w:pPr>
              <w:spacing w:line="276" w:lineRule="auto"/>
              <w:ind w:right="49"/>
              <w:jc w:val="right"/>
              <w:rPr>
                <w:rFonts w:ascii="Arial" w:hAnsi="Arial" w:cs="Arial"/>
                <w:sz w:val="19"/>
                <w:szCs w:val="19"/>
              </w:rPr>
            </w:pPr>
            <w:r>
              <w:rPr>
                <w:rFonts w:ascii="Arial" w:hAnsi="Arial" w:cs="Arial"/>
                <w:sz w:val="19"/>
                <w:szCs w:val="19"/>
              </w:rPr>
              <w:t>No solventada</w:t>
            </w:r>
          </w:p>
          <w:p w14:paraId="1D2194CD" w14:textId="5FB174F6" w:rsidR="00050D86" w:rsidRPr="00CB120A" w:rsidRDefault="001D3492" w:rsidP="00737B6E">
            <w:pPr>
              <w:spacing w:line="276" w:lineRule="auto"/>
              <w:ind w:right="49"/>
              <w:jc w:val="right"/>
              <w:rPr>
                <w:rFonts w:ascii="Arial" w:hAnsi="Arial" w:cs="Arial"/>
                <w:sz w:val="19"/>
                <w:szCs w:val="19"/>
              </w:rPr>
            </w:pPr>
            <w:r>
              <w:rPr>
                <w:rFonts w:ascii="Arial" w:hAnsi="Arial" w:cs="Arial"/>
                <w:sz w:val="19"/>
                <w:szCs w:val="19"/>
              </w:rPr>
              <w:t>Recomendación</w:t>
            </w:r>
          </w:p>
        </w:tc>
      </w:tr>
      <w:tr w:rsidR="00050D86" w:rsidRPr="00CB120A" w14:paraId="5FE90AB1" w14:textId="77777777" w:rsidTr="00CB120A">
        <w:trPr>
          <w:jc w:val="center"/>
        </w:trPr>
        <w:tc>
          <w:tcPr>
            <w:tcW w:w="881" w:type="pct"/>
            <w:shd w:val="clear" w:color="auto" w:fill="auto"/>
          </w:tcPr>
          <w:p w14:paraId="0253CEDB" w14:textId="05230D98" w:rsidR="00050D8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10</w:t>
            </w:r>
          </w:p>
          <w:p w14:paraId="0CDA3E37" w14:textId="23BFA3A1" w:rsidR="00050D86" w:rsidRPr="00CB120A" w:rsidRDefault="00050D86" w:rsidP="00CB120A">
            <w:pPr>
              <w:spacing w:line="276" w:lineRule="auto"/>
              <w:ind w:left="29" w:right="32"/>
              <w:rPr>
                <w:rFonts w:ascii="Arial" w:hAnsi="Arial" w:cs="Arial"/>
                <w:sz w:val="19"/>
                <w:szCs w:val="19"/>
              </w:rPr>
            </w:pPr>
            <w:r w:rsidRPr="00CB120A">
              <w:rPr>
                <w:rFonts w:ascii="Arial" w:hAnsi="Arial" w:cs="Arial"/>
                <w:sz w:val="19"/>
                <w:szCs w:val="19"/>
              </w:rPr>
              <w:t>Observación: 11</w:t>
            </w:r>
          </w:p>
        </w:tc>
        <w:tc>
          <w:tcPr>
            <w:tcW w:w="1693" w:type="pct"/>
            <w:shd w:val="clear" w:color="auto" w:fill="auto"/>
          </w:tcPr>
          <w:p w14:paraId="2B917236" w14:textId="00E1FB1A" w:rsidR="00050D86"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 xml:space="preserve">Servicios personales por pagar a corto plazo por finiquito </w:t>
            </w:r>
          </w:p>
        </w:tc>
        <w:tc>
          <w:tcPr>
            <w:tcW w:w="1398" w:type="pct"/>
            <w:shd w:val="clear" w:color="auto" w:fill="auto"/>
          </w:tcPr>
          <w:p w14:paraId="05D75E3C" w14:textId="786AB795" w:rsidR="00050D8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bCs/>
                <w:color w:val="000000"/>
                <w:sz w:val="19"/>
                <w:szCs w:val="19"/>
                <w:lang w:eastAsia="es-MX"/>
              </w:rPr>
              <w:t>(3R) Omisiones o inconsistencias en la presentación de información financiera</w:t>
            </w:r>
          </w:p>
        </w:tc>
        <w:tc>
          <w:tcPr>
            <w:tcW w:w="1028" w:type="pct"/>
            <w:tcBorders>
              <w:bottom w:val="single" w:sz="4" w:space="0" w:color="D9D9D9" w:themeColor="background1" w:themeShade="D9"/>
            </w:tcBorders>
          </w:tcPr>
          <w:p w14:paraId="640063FD" w14:textId="77777777" w:rsidR="00737B6E" w:rsidRDefault="00737B6E" w:rsidP="00737B6E">
            <w:pPr>
              <w:spacing w:line="276" w:lineRule="auto"/>
              <w:ind w:right="49"/>
              <w:jc w:val="right"/>
              <w:rPr>
                <w:rFonts w:ascii="Arial" w:hAnsi="Arial" w:cs="Arial"/>
                <w:sz w:val="19"/>
                <w:szCs w:val="19"/>
              </w:rPr>
            </w:pPr>
            <w:r>
              <w:rPr>
                <w:rFonts w:ascii="Arial" w:hAnsi="Arial" w:cs="Arial"/>
                <w:sz w:val="19"/>
                <w:szCs w:val="19"/>
              </w:rPr>
              <w:t>No solventada</w:t>
            </w:r>
          </w:p>
          <w:p w14:paraId="3246C464" w14:textId="36B51F77" w:rsidR="00050D86" w:rsidRPr="00CB120A" w:rsidRDefault="001D3492" w:rsidP="00737B6E">
            <w:pPr>
              <w:spacing w:line="276" w:lineRule="auto"/>
              <w:ind w:right="49"/>
              <w:jc w:val="right"/>
              <w:rPr>
                <w:rFonts w:ascii="Arial" w:hAnsi="Arial" w:cs="Arial"/>
                <w:sz w:val="19"/>
                <w:szCs w:val="19"/>
              </w:rPr>
            </w:pPr>
            <w:r>
              <w:rPr>
                <w:rFonts w:ascii="Arial" w:hAnsi="Arial" w:cs="Arial"/>
                <w:sz w:val="19"/>
                <w:szCs w:val="19"/>
              </w:rPr>
              <w:t>Recomendación</w:t>
            </w:r>
          </w:p>
        </w:tc>
      </w:tr>
      <w:tr w:rsidR="00050D86" w:rsidRPr="00CB120A" w14:paraId="64138819" w14:textId="77777777" w:rsidTr="00CB120A">
        <w:trPr>
          <w:jc w:val="center"/>
        </w:trPr>
        <w:tc>
          <w:tcPr>
            <w:tcW w:w="881" w:type="pct"/>
            <w:shd w:val="clear" w:color="auto" w:fill="auto"/>
          </w:tcPr>
          <w:p w14:paraId="2D5051C2" w14:textId="55FC67C2" w:rsidR="00050D8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11</w:t>
            </w:r>
          </w:p>
          <w:p w14:paraId="4BF8371F" w14:textId="2E6625B0" w:rsidR="00050D86" w:rsidRPr="00CB120A" w:rsidRDefault="00050D86" w:rsidP="00CB120A">
            <w:pPr>
              <w:spacing w:line="276" w:lineRule="auto"/>
              <w:ind w:left="29" w:right="32"/>
              <w:rPr>
                <w:rFonts w:ascii="Arial" w:hAnsi="Arial" w:cs="Arial"/>
                <w:sz w:val="19"/>
                <w:szCs w:val="19"/>
              </w:rPr>
            </w:pPr>
            <w:r w:rsidRPr="00CB120A">
              <w:rPr>
                <w:rFonts w:ascii="Arial" w:hAnsi="Arial" w:cs="Arial"/>
                <w:sz w:val="19"/>
                <w:szCs w:val="19"/>
              </w:rPr>
              <w:t>Observación: 12</w:t>
            </w:r>
          </w:p>
        </w:tc>
        <w:tc>
          <w:tcPr>
            <w:tcW w:w="1693" w:type="pct"/>
            <w:shd w:val="clear" w:color="auto" w:fill="auto"/>
          </w:tcPr>
          <w:p w14:paraId="0C6777DB" w14:textId="003ABF6C" w:rsidR="00050D86"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 xml:space="preserve">Inconsistencias entre la base de datos de nómina y los CFDI timbrados </w:t>
            </w:r>
          </w:p>
        </w:tc>
        <w:tc>
          <w:tcPr>
            <w:tcW w:w="1398" w:type="pct"/>
            <w:shd w:val="clear" w:color="auto" w:fill="auto"/>
          </w:tcPr>
          <w:p w14:paraId="786DCCFE" w14:textId="68CE531F" w:rsidR="00050D8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bCs/>
                <w:color w:val="000000"/>
                <w:sz w:val="19"/>
                <w:szCs w:val="19"/>
                <w:lang w:eastAsia="es-MX"/>
              </w:rPr>
              <w:t>(3R) Omisiones o inconsistencias en la presentación de información financiera</w:t>
            </w:r>
          </w:p>
        </w:tc>
        <w:tc>
          <w:tcPr>
            <w:tcW w:w="1028" w:type="pct"/>
            <w:tcBorders>
              <w:bottom w:val="single" w:sz="4" w:space="0" w:color="D9D9D9" w:themeColor="background1" w:themeShade="D9"/>
            </w:tcBorders>
          </w:tcPr>
          <w:p w14:paraId="3BBC6A46" w14:textId="77777777" w:rsidR="00737B6E" w:rsidRDefault="00737B6E" w:rsidP="00737B6E">
            <w:pPr>
              <w:spacing w:line="276" w:lineRule="auto"/>
              <w:jc w:val="right"/>
              <w:rPr>
                <w:rFonts w:ascii="Arial" w:hAnsi="Arial" w:cs="Arial"/>
                <w:sz w:val="19"/>
                <w:szCs w:val="19"/>
              </w:rPr>
            </w:pPr>
            <w:r>
              <w:rPr>
                <w:rFonts w:ascii="Arial" w:hAnsi="Arial" w:cs="Arial"/>
                <w:sz w:val="19"/>
                <w:szCs w:val="19"/>
              </w:rPr>
              <w:t>No solventada</w:t>
            </w:r>
          </w:p>
          <w:p w14:paraId="275E3492" w14:textId="4645E628" w:rsidR="00050D86" w:rsidRPr="00CB120A" w:rsidRDefault="00737B6E" w:rsidP="00737B6E">
            <w:pPr>
              <w:spacing w:line="276" w:lineRule="auto"/>
              <w:ind w:right="49"/>
              <w:jc w:val="right"/>
              <w:rPr>
                <w:rFonts w:ascii="Arial" w:hAnsi="Arial" w:cs="Arial"/>
                <w:sz w:val="19"/>
                <w:szCs w:val="19"/>
              </w:rPr>
            </w:pPr>
            <w:r>
              <w:rPr>
                <w:rFonts w:ascii="Arial" w:hAnsi="Arial" w:cs="Arial"/>
                <w:sz w:val="19"/>
                <w:szCs w:val="19"/>
              </w:rPr>
              <w:t>Solicitud de Aclaración</w:t>
            </w:r>
          </w:p>
        </w:tc>
      </w:tr>
      <w:tr w:rsidR="00050D86" w:rsidRPr="00CB120A" w14:paraId="1445B84F" w14:textId="77777777" w:rsidTr="00CB120A">
        <w:trPr>
          <w:jc w:val="center"/>
        </w:trPr>
        <w:tc>
          <w:tcPr>
            <w:tcW w:w="881" w:type="pct"/>
            <w:shd w:val="clear" w:color="auto" w:fill="auto"/>
          </w:tcPr>
          <w:p w14:paraId="77646069" w14:textId="67BBBE26" w:rsidR="00050D8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12</w:t>
            </w:r>
          </w:p>
          <w:p w14:paraId="50AB25AE" w14:textId="63A02BBD" w:rsidR="00050D86" w:rsidRPr="00CB120A" w:rsidRDefault="00050D86" w:rsidP="00CB120A">
            <w:pPr>
              <w:spacing w:line="276" w:lineRule="auto"/>
              <w:ind w:left="29" w:right="32"/>
              <w:rPr>
                <w:rFonts w:ascii="Arial" w:hAnsi="Arial" w:cs="Arial"/>
                <w:sz w:val="19"/>
                <w:szCs w:val="19"/>
              </w:rPr>
            </w:pPr>
            <w:r w:rsidRPr="00CB120A">
              <w:rPr>
                <w:rFonts w:ascii="Arial" w:hAnsi="Arial" w:cs="Arial"/>
                <w:sz w:val="19"/>
                <w:szCs w:val="19"/>
              </w:rPr>
              <w:t>Observación: 13</w:t>
            </w:r>
          </w:p>
        </w:tc>
        <w:tc>
          <w:tcPr>
            <w:tcW w:w="1693" w:type="pct"/>
            <w:shd w:val="clear" w:color="auto" w:fill="auto"/>
          </w:tcPr>
          <w:p w14:paraId="50D17521" w14:textId="5A5ACFD8" w:rsidR="00050D86"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 xml:space="preserve">Diferencias en registros contables/presupuestales y la base de datos </w:t>
            </w:r>
          </w:p>
        </w:tc>
        <w:tc>
          <w:tcPr>
            <w:tcW w:w="1398" w:type="pct"/>
            <w:shd w:val="clear" w:color="auto" w:fill="auto"/>
          </w:tcPr>
          <w:p w14:paraId="0E874291" w14:textId="68E48634" w:rsidR="00050D8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bCs/>
                <w:color w:val="000000"/>
                <w:sz w:val="19"/>
                <w:szCs w:val="19"/>
                <w:lang w:eastAsia="es-MX"/>
              </w:rPr>
              <w:t>(3O) Diferencias de registros contra Cuenta Pública</w:t>
            </w:r>
          </w:p>
        </w:tc>
        <w:tc>
          <w:tcPr>
            <w:tcW w:w="1028" w:type="pct"/>
            <w:tcBorders>
              <w:bottom w:val="single" w:sz="4" w:space="0" w:color="D9D9D9" w:themeColor="background1" w:themeShade="D9"/>
            </w:tcBorders>
          </w:tcPr>
          <w:p w14:paraId="19AF3928" w14:textId="77777777" w:rsidR="00737B6E" w:rsidRDefault="00737B6E" w:rsidP="00737B6E">
            <w:pPr>
              <w:spacing w:line="276" w:lineRule="auto"/>
              <w:jc w:val="right"/>
              <w:rPr>
                <w:rFonts w:ascii="Arial" w:hAnsi="Arial" w:cs="Arial"/>
                <w:sz w:val="19"/>
                <w:szCs w:val="19"/>
              </w:rPr>
            </w:pPr>
            <w:r>
              <w:rPr>
                <w:rFonts w:ascii="Arial" w:hAnsi="Arial" w:cs="Arial"/>
                <w:sz w:val="19"/>
                <w:szCs w:val="19"/>
              </w:rPr>
              <w:t>No solventada</w:t>
            </w:r>
          </w:p>
          <w:p w14:paraId="76116467" w14:textId="72307970" w:rsidR="00050D86" w:rsidRPr="00CB120A" w:rsidRDefault="00737B6E" w:rsidP="00737B6E">
            <w:pPr>
              <w:spacing w:line="276" w:lineRule="auto"/>
              <w:ind w:right="49"/>
              <w:jc w:val="right"/>
              <w:rPr>
                <w:rFonts w:ascii="Arial" w:hAnsi="Arial" w:cs="Arial"/>
                <w:sz w:val="19"/>
                <w:szCs w:val="19"/>
              </w:rPr>
            </w:pPr>
            <w:r>
              <w:rPr>
                <w:rFonts w:ascii="Arial" w:hAnsi="Arial" w:cs="Arial"/>
                <w:sz w:val="19"/>
                <w:szCs w:val="19"/>
              </w:rPr>
              <w:t>Solicitud de Aclaración</w:t>
            </w:r>
          </w:p>
        </w:tc>
      </w:tr>
      <w:tr w:rsidR="00050D86" w:rsidRPr="00CB120A" w14:paraId="0F6000C7" w14:textId="77777777" w:rsidTr="00CB120A">
        <w:trPr>
          <w:jc w:val="center"/>
        </w:trPr>
        <w:tc>
          <w:tcPr>
            <w:tcW w:w="881" w:type="pct"/>
            <w:shd w:val="clear" w:color="auto" w:fill="auto"/>
          </w:tcPr>
          <w:p w14:paraId="17569B20" w14:textId="44DE928A" w:rsidR="00050D8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13</w:t>
            </w:r>
          </w:p>
          <w:p w14:paraId="4352B38A" w14:textId="36C45544" w:rsidR="00050D86" w:rsidRPr="00CB120A" w:rsidRDefault="00050D86" w:rsidP="00CB120A">
            <w:pPr>
              <w:spacing w:line="276" w:lineRule="auto"/>
              <w:ind w:left="29" w:right="32"/>
              <w:rPr>
                <w:rFonts w:ascii="Arial" w:hAnsi="Arial" w:cs="Arial"/>
                <w:sz w:val="19"/>
                <w:szCs w:val="19"/>
              </w:rPr>
            </w:pPr>
            <w:r w:rsidRPr="00CB120A">
              <w:rPr>
                <w:rFonts w:ascii="Arial" w:hAnsi="Arial" w:cs="Arial"/>
                <w:sz w:val="19"/>
                <w:szCs w:val="19"/>
              </w:rPr>
              <w:t>Observación: 14</w:t>
            </w:r>
          </w:p>
        </w:tc>
        <w:tc>
          <w:tcPr>
            <w:tcW w:w="1693" w:type="pct"/>
            <w:shd w:val="clear" w:color="auto" w:fill="auto"/>
          </w:tcPr>
          <w:p w14:paraId="56BE8A29" w14:textId="5C8DD246" w:rsidR="00050D86"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Discrepancia en el inventario de bienes muebles de acuerdo a la</w:t>
            </w:r>
            <w:r w:rsidR="00DB4C8E" w:rsidRPr="00CB120A">
              <w:rPr>
                <w:rFonts w:ascii="Arial" w:hAnsi="Arial" w:cs="Arial"/>
                <w:bCs/>
                <w:color w:val="000000"/>
                <w:sz w:val="19"/>
                <w:szCs w:val="19"/>
                <w:lang w:eastAsia="es-MX"/>
              </w:rPr>
              <w:t xml:space="preserve"> </w:t>
            </w:r>
            <w:r w:rsidRPr="00CB120A">
              <w:rPr>
                <w:rFonts w:ascii="Arial" w:hAnsi="Arial" w:cs="Arial"/>
                <w:bCs/>
                <w:color w:val="000000"/>
                <w:sz w:val="19"/>
                <w:szCs w:val="19"/>
                <w:lang w:eastAsia="es-MX"/>
              </w:rPr>
              <w:t>normatividad establecida</w:t>
            </w:r>
          </w:p>
        </w:tc>
        <w:tc>
          <w:tcPr>
            <w:tcW w:w="1398" w:type="pct"/>
            <w:shd w:val="clear" w:color="auto" w:fill="auto"/>
          </w:tcPr>
          <w:p w14:paraId="66C73676" w14:textId="4326D0F9" w:rsidR="00050D8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bCs/>
                <w:color w:val="000000"/>
                <w:sz w:val="19"/>
                <w:szCs w:val="19"/>
                <w:lang w:eastAsia="es-MX"/>
              </w:rPr>
              <w:t>(4C) Omisiones o inconsistencias en la presentación de información financiera</w:t>
            </w:r>
          </w:p>
        </w:tc>
        <w:tc>
          <w:tcPr>
            <w:tcW w:w="1028" w:type="pct"/>
            <w:tcBorders>
              <w:bottom w:val="single" w:sz="4" w:space="0" w:color="D9D9D9" w:themeColor="background1" w:themeShade="D9"/>
            </w:tcBorders>
          </w:tcPr>
          <w:p w14:paraId="70FDA3FA" w14:textId="77777777" w:rsidR="00050D86" w:rsidRDefault="009C7A41" w:rsidP="00CB120A">
            <w:pPr>
              <w:spacing w:line="276" w:lineRule="auto"/>
              <w:ind w:right="49"/>
              <w:jc w:val="right"/>
              <w:rPr>
                <w:rFonts w:ascii="Arial" w:hAnsi="Arial" w:cs="Arial"/>
                <w:sz w:val="19"/>
                <w:szCs w:val="19"/>
              </w:rPr>
            </w:pPr>
            <w:r>
              <w:rPr>
                <w:rFonts w:ascii="Arial" w:hAnsi="Arial" w:cs="Arial"/>
                <w:sz w:val="19"/>
                <w:szCs w:val="19"/>
              </w:rPr>
              <w:t>$</w:t>
            </w:r>
            <w:r w:rsidR="00F41EF3" w:rsidRPr="00CB120A">
              <w:rPr>
                <w:rFonts w:ascii="Arial" w:hAnsi="Arial" w:cs="Arial"/>
                <w:sz w:val="19"/>
                <w:szCs w:val="19"/>
              </w:rPr>
              <w:t>91,350.00</w:t>
            </w:r>
          </w:p>
          <w:p w14:paraId="7089E3ED" w14:textId="3EBA0A39" w:rsidR="009C7A41" w:rsidRDefault="009C7A41" w:rsidP="00CB120A">
            <w:pPr>
              <w:spacing w:line="276" w:lineRule="auto"/>
              <w:ind w:right="49"/>
              <w:jc w:val="right"/>
              <w:rPr>
                <w:rFonts w:ascii="Arial" w:hAnsi="Arial" w:cs="Arial"/>
                <w:sz w:val="19"/>
                <w:szCs w:val="19"/>
              </w:rPr>
            </w:pPr>
            <w:r>
              <w:rPr>
                <w:rFonts w:ascii="Arial" w:hAnsi="Arial" w:cs="Arial"/>
                <w:sz w:val="19"/>
                <w:szCs w:val="19"/>
              </w:rPr>
              <w:t>No solventado</w:t>
            </w:r>
          </w:p>
          <w:p w14:paraId="022706DA" w14:textId="0308FA65" w:rsidR="00CC17DC" w:rsidRDefault="00CC17DC" w:rsidP="00CB120A">
            <w:pPr>
              <w:spacing w:line="276" w:lineRule="auto"/>
              <w:ind w:right="49"/>
              <w:jc w:val="right"/>
              <w:rPr>
                <w:rFonts w:ascii="Arial" w:hAnsi="Arial" w:cs="Arial"/>
                <w:sz w:val="19"/>
                <w:szCs w:val="19"/>
              </w:rPr>
            </w:pPr>
            <w:r>
              <w:rPr>
                <w:rFonts w:ascii="Arial" w:hAnsi="Arial" w:cs="Arial"/>
                <w:sz w:val="19"/>
                <w:szCs w:val="19"/>
              </w:rPr>
              <w:t>Recomendación</w:t>
            </w:r>
          </w:p>
          <w:p w14:paraId="03813878" w14:textId="6A4B946C" w:rsidR="009C7A41" w:rsidRPr="00CB120A" w:rsidRDefault="009C7A41" w:rsidP="00CB120A">
            <w:pPr>
              <w:spacing w:line="276" w:lineRule="auto"/>
              <w:ind w:right="49"/>
              <w:jc w:val="right"/>
              <w:rPr>
                <w:rFonts w:ascii="Arial" w:hAnsi="Arial" w:cs="Arial"/>
                <w:sz w:val="19"/>
                <w:szCs w:val="19"/>
              </w:rPr>
            </w:pPr>
          </w:p>
        </w:tc>
      </w:tr>
      <w:tr w:rsidR="00050D86" w:rsidRPr="00CB120A" w14:paraId="47DD4BA5" w14:textId="77777777" w:rsidTr="00CB120A">
        <w:trPr>
          <w:jc w:val="center"/>
        </w:trPr>
        <w:tc>
          <w:tcPr>
            <w:tcW w:w="881" w:type="pct"/>
            <w:shd w:val="clear" w:color="auto" w:fill="auto"/>
          </w:tcPr>
          <w:p w14:paraId="38AFD538" w14:textId="0DF6EFFD" w:rsidR="00050D8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14</w:t>
            </w:r>
          </w:p>
          <w:p w14:paraId="442651B2" w14:textId="54384B99" w:rsidR="00050D86" w:rsidRPr="00CB120A" w:rsidRDefault="00050D86" w:rsidP="00CB120A">
            <w:pPr>
              <w:spacing w:line="276" w:lineRule="auto"/>
              <w:ind w:left="29" w:right="32"/>
              <w:rPr>
                <w:rFonts w:ascii="Arial" w:hAnsi="Arial" w:cs="Arial"/>
                <w:sz w:val="19"/>
                <w:szCs w:val="19"/>
              </w:rPr>
            </w:pPr>
            <w:r w:rsidRPr="00CB120A">
              <w:rPr>
                <w:rFonts w:ascii="Arial" w:hAnsi="Arial" w:cs="Arial"/>
                <w:sz w:val="19"/>
                <w:szCs w:val="19"/>
              </w:rPr>
              <w:t>Observación: 15</w:t>
            </w:r>
          </w:p>
        </w:tc>
        <w:tc>
          <w:tcPr>
            <w:tcW w:w="1693" w:type="pct"/>
            <w:shd w:val="clear" w:color="auto" w:fill="auto"/>
          </w:tcPr>
          <w:p w14:paraId="0D1901BE" w14:textId="316F593D" w:rsidR="00050D86"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 xml:space="preserve">Inadecuado control en el resguardo de bienes </w:t>
            </w:r>
          </w:p>
        </w:tc>
        <w:tc>
          <w:tcPr>
            <w:tcW w:w="1398" w:type="pct"/>
            <w:shd w:val="clear" w:color="auto" w:fill="auto"/>
          </w:tcPr>
          <w:p w14:paraId="136494F7" w14:textId="17BF3F85" w:rsidR="00050D8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bCs/>
                <w:color w:val="000000"/>
                <w:sz w:val="19"/>
                <w:szCs w:val="19"/>
                <w:lang w:eastAsia="es-MX"/>
              </w:rPr>
              <w:t>(5C) Inadecuada integración, control y resguardo de expedientes</w:t>
            </w:r>
          </w:p>
        </w:tc>
        <w:tc>
          <w:tcPr>
            <w:tcW w:w="1028" w:type="pct"/>
            <w:tcBorders>
              <w:bottom w:val="single" w:sz="4" w:space="0" w:color="D9D9D9" w:themeColor="background1" w:themeShade="D9"/>
            </w:tcBorders>
          </w:tcPr>
          <w:p w14:paraId="37497B73" w14:textId="77777777" w:rsidR="00737B6E" w:rsidRDefault="00737B6E" w:rsidP="00737B6E">
            <w:pPr>
              <w:spacing w:line="276" w:lineRule="auto"/>
              <w:ind w:right="49"/>
              <w:jc w:val="right"/>
              <w:rPr>
                <w:rFonts w:ascii="Arial" w:hAnsi="Arial" w:cs="Arial"/>
                <w:sz w:val="19"/>
                <w:szCs w:val="19"/>
              </w:rPr>
            </w:pPr>
            <w:r>
              <w:rPr>
                <w:rFonts w:ascii="Arial" w:hAnsi="Arial" w:cs="Arial"/>
                <w:sz w:val="19"/>
                <w:szCs w:val="19"/>
              </w:rPr>
              <w:t>No solventada</w:t>
            </w:r>
          </w:p>
          <w:p w14:paraId="14B39163" w14:textId="6FAB6012" w:rsidR="00050D86" w:rsidRPr="00CB120A" w:rsidRDefault="001D3492" w:rsidP="00737B6E">
            <w:pPr>
              <w:spacing w:line="276" w:lineRule="auto"/>
              <w:ind w:right="49"/>
              <w:jc w:val="right"/>
              <w:rPr>
                <w:rFonts w:ascii="Arial" w:hAnsi="Arial" w:cs="Arial"/>
                <w:sz w:val="19"/>
                <w:szCs w:val="19"/>
              </w:rPr>
            </w:pPr>
            <w:r>
              <w:rPr>
                <w:rFonts w:ascii="Arial" w:hAnsi="Arial" w:cs="Arial"/>
                <w:sz w:val="19"/>
                <w:szCs w:val="19"/>
              </w:rPr>
              <w:t>Recomendación</w:t>
            </w:r>
          </w:p>
        </w:tc>
      </w:tr>
      <w:tr w:rsidR="00050D86" w:rsidRPr="00CB120A" w14:paraId="71E2ADD7" w14:textId="77777777" w:rsidTr="00C43BC2">
        <w:trPr>
          <w:jc w:val="center"/>
        </w:trPr>
        <w:tc>
          <w:tcPr>
            <w:tcW w:w="881" w:type="pct"/>
            <w:shd w:val="clear" w:color="auto" w:fill="auto"/>
          </w:tcPr>
          <w:p w14:paraId="4AEE1961" w14:textId="16D076D5" w:rsidR="00050D8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15</w:t>
            </w:r>
          </w:p>
          <w:p w14:paraId="6B63331E" w14:textId="447B0FEB" w:rsidR="00050D86" w:rsidRPr="00CB120A" w:rsidRDefault="00050D86" w:rsidP="00CB120A">
            <w:pPr>
              <w:spacing w:line="276" w:lineRule="auto"/>
              <w:ind w:left="29" w:right="32"/>
              <w:rPr>
                <w:rFonts w:ascii="Arial" w:hAnsi="Arial" w:cs="Arial"/>
                <w:sz w:val="19"/>
                <w:szCs w:val="19"/>
              </w:rPr>
            </w:pPr>
            <w:r w:rsidRPr="00CB120A">
              <w:rPr>
                <w:rFonts w:ascii="Arial" w:hAnsi="Arial" w:cs="Arial"/>
                <w:sz w:val="19"/>
                <w:szCs w:val="19"/>
              </w:rPr>
              <w:t>Observación: 16</w:t>
            </w:r>
          </w:p>
        </w:tc>
        <w:tc>
          <w:tcPr>
            <w:tcW w:w="1693" w:type="pct"/>
            <w:shd w:val="clear" w:color="auto" w:fill="auto"/>
          </w:tcPr>
          <w:p w14:paraId="57ACEC2D" w14:textId="15A4F596" w:rsidR="00050D86"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Discrepancia en el inventario de bienes muebles de acuerdo a la</w:t>
            </w:r>
            <w:r w:rsidR="00DB4C8E" w:rsidRPr="00CB120A">
              <w:rPr>
                <w:rFonts w:ascii="Arial" w:hAnsi="Arial" w:cs="Arial"/>
                <w:bCs/>
                <w:color w:val="000000"/>
                <w:sz w:val="19"/>
                <w:szCs w:val="19"/>
                <w:lang w:eastAsia="es-MX"/>
              </w:rPr>
              <w:t xml:space="preserve"> </w:t>
            </w:r>
            <w:r w:rsidRPr="00CB120A">
              <w:rPr>
                <w:rFonts w:ascii="Arial" w:hAnsi="Arial" w:cs="Arial"/>
                <w:bCs/>
                <w:color w:val="000000"/>
                <w:sz w:val="19"/>
                <w:szCs w:val="19"/>
                <w:lang w:eastAsia="es-MX"/>
              </w:rPr>
              <w:t>normatividad establecida</w:t>
            </w:r>
          </w:p>
        </w:tc>
        <w:tc>
          <w:tcPr>
            <w:tcW w:w="1398" w:type="pct"/>
            <w:shd w:val="clear" w:color="auto" w:fill="auto"/>
          </w:tcPr>
          <w:p w14:paraId="1FED51F1" w14:textId="1BB30BBD" w:rsidR="00050D8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bCs/>
                <w:color w:val="000000"/>
                <w:sz w:val="19"/>
                <w:szCs w:val="19"/>
                <w:lang w:eastAsia="es-MX"/>
              </w:rPr>
              <w:t>(4C) Omisiones o inconsistencias en la presentación de información financiera</w:t>
            </w:r>
          </w:p>
        </w:tc>
        <w:tc>
          <w:tcPr>
            <w:tcW w:w="1028" w:type="pct"/>
            <w:tcBorders>
              <w:bottom w:val="single" w:sz="4" w:space="0" w:color="D9D9D9" w:themeColor="background1" w:themeShade="D9"/>
            </w:tcBorders>
          </w:tcPr>
          <w:p w14:paraId="20F2B938" w14:textId="77777777" w:rsidR="00737B6E" w:rsidRDefault="00737B6E" w:rsidP="00737B6E">
            <w:pPr>
              <w:spacing w:line="276" w:lineRule="auto"/>
              <w:ind w:right="49"/>
              <w:jc w:val="right"/>
              <w:rPr>
                <w:rFonts w:ascii="Arial" w:hAnsi="Arial" w:cs="Arial"/>
                <w:sz w:val="19"/>
                <w:szCs w:val="19"/>
              </w:rPr>
            </w:pPr>
            <w:r>
              <w:rPr>
                <w:rFonts w:ascii="Arial" w:hAnsi="Arial" w:cs="Arial"/>
                <w:sz w:val="19"/>
                <w:szCs w:val="19"/>
              </w:rPr>
              <w:t>No solventada</w:t>
            </w:r>
          </w:p>
          <w:p w14:paraId="6E6D4AFD" w14:textId="1FBABE68" w:rsidR="00050D86" w:rsidRPr="00CB120A" w:rsidRDefault="001D3492" w:rsidP="00737B6E">
            <w:pPr>
              <w:spacing w:line="276" w:lineRule="auto"/>
              <w:ind w:right="49"/>
              <w:jc w:val="right"/>
              <w:rPr>
                <w:rFonts w:ascii="Arial" w:hAnsi="Arial" w:cs="Arial"/>
                <w:sz w:val="19"/>
                <w:szCs w:val="19"/>
              </w:rPr>
            </w:pPr>
            <w:r>
              <w:rPr>
                <w:rFonts w:ascii="Arial" w:hAnsi="Arial" w:cs="Arial"/>
                <w:sz w:val="19"/>
                <w:szCs w:val="19"/>
              </w:rPr>
              <w:t>Recomendación</w:t>
            </w:r>
          </w:p>
        </w:tc>
      </w:tr>
      <w:tr w:rsidR="00050D86" w:rsidRPr="00CB120A" w14:paraId="7A482470" w14:textId="77777777" w:rsidTr="00C43BC2">
        <w:trPr>
          <w:jc w:val="center"/>
        </w:trPr>
        <w:tc>
          <w:tcPr>
            <w:tcW w:w="881" w:type="pct"/>
            <w:shd w:val="clear" w:color="auto" w:fill="auto"/>
          </w:tcPr>
          <w:p w14:paraId="4114A7A6" w14:textId="00493F88" w:rsidR="00050D86" w:rsidRPr="00CB120A" w:rsidRDefault="004F73F6" w:rsidP="00CB120A">
            <w:pPr>
              <w:spacing w:line="276" w:lineRule="auto"/>
              <w:ind w:left="29" w:right="32"/>
              <w:rPr>
                <w:rFonts w:ascii="Arial" w:hAnsi="Arial" w:cs="Arial"/>
                <w:sz w:val="19"/>
                <w:szCs w:val="19"/>
              </w:rPr>
            </w:pPr>
            <w:r w:rsidRPr="00CB120A">
              <w:rPr>
                <w:rFonts w:ascii="Arial" w:hAnsi="Arial" w:cs="Arial"/>
                <w:sz w:val="19"/>
                <w:szCs w:val="19"/>
              </w:rPr>
              <w:t>Resultado: 16</w:t>
            </w:r>
          </w:p>
          <w:p w14:paraId="0D154CB8" w14:textId="1C14F29E" w:rsidR="00050D86" w:rsidRPr="00CB120A" w:rsidRDefault="00050D86" w:rsidP="00CB120A">
            <w:pPr>
              <w:spacing w:line="276" w:lineRule="auto"/>
              <w:ind w:left="29" w:right="32"/>
              <w:rPr>
                <w:rFonts w:ascii="Arial" w:hAnsi="Arial" w:cs="Arial"/>
                <w:sz w:val="19"/>
                <w:szCs w:val="19"/>
              </w:rPr>
            </w:pPr>
            <w:r w:rsidRPr="00CB120A">
              <w:rPr>
                <w:rFonts w:ascii="Arial" w:hAnsi="Arial" w:cs="Arial"/>
                <w:sz w:val="19"/>
                <w:szCs w:val="19"/>
              </w:rPr>
              <w:t>Observación: 17</w:t>
            </w:r>
          </w:p>
        </w:tc>
        <w:tc>
          <w:tcPr>
            <w:tcW w:w="1693" w:type="pct"/>
            <w:shd w:val="clear" w:color="auto" w:fill="auto"/>
          </w:tcPr>
          <w:p w14:paraId="052CEDCA" w14:textId="515DCA89" w:rsidR="00050D86" w:rsidRPr="00CB120A" w:rsidRDefault="004F73F6" w:rsidP="00CB120A">
            <w:pPr>
              <w:spacing w:line="276" w:lineRule="auto"/>
              <w:jc w:val="both"/>
              <w:rPr>
                <w:rFonts w:ascii="Arial" w:hAnsi="Arial" w:cs="Arial"/>
                <w:bCs/>
                <w:color w:val="000000"/>
                <w:sz w:val="19"/>
                <w:szCs w:val="19"/>
                <w:highlight w:val="yellow"/>
                <w:lang w:eastAsia="es-MX"/>
              </w:rPr>
            </w:pPr>
            <w:r w:rsidRPr="00CB120A">
              <w:rPr>
                <w:rFonts w:ascii="Arial" w:hAnsi="Arial" w:cs="Arial"/>
                <w:bCs/>
                <w:color w:val="000000"/>
                <w:sz w:val="19"/>
                <w:szCs w:val="19"/>
                <w:lang w:eastAsia="es-MX"/>
              </w:rPr>
              <w:t>Desactualización de manuales y normatividad interna para la gestión</w:t>
            </w:r>
            <w:r w:rsidR="00DB4C8E" w:rsidRPr="00CB120A">
              <w:rPr>
                <w:rFonts w:ascii="Arial" w:hAnsi="Arial" w:cs="Arial"/>
                <w:bCs/>
                <w:color w:val="000000"/>
                <w:sz w:val="19"/>
                <w:szCs w:val="19"/>
                <w:lang w:eastAsia="es-MX"/>
              </w:rPr>
              <w:t xml:space="preserve"> </w:t>
            </w:r>
            <w:r w:rsidRPr="00CB120A">
              <w:rPr>
                <w:rFonts w:ascii="Arial" w:hAnsi="Arial" w:cs="Arial"/>
                <w:bCs/>
                <w:color w:val="000000"/>
                <w:sz w:val="19"/>
                <w:szCs w:val="19"/>
                <w:lang w:eastAsia="es-MX"/>
              </w:rPr>
              <w:t>financiera</w:t>
            </w:r>
          </w:p>
        </w:tc>
        <w:tc>
          <w:tcPr>
            <w:tcW w:w="1398" w:type="pct"/>
            <w:shd w:val="clear" w:color="auto" w:fill="auto"/>
          </w:tcPr>
          <w:p w14:paraId="27AB0D2D" w14:textId="073FE770" w:rsidR="00050D86" w:rsidRPr="00CB120A" w:rsidRDefault="004F73F6" w:rsidP="00CB120A">
            <w:pPr>
              <w:spacing w:line="276" w:lineRule="auto"/>
              <w:ind w:right="49"/>
              <w:jc w:val="both"/>
              <w:rPr>
                <w:rFonts w:ascii="Arial" w:hAnsi="Arial" w:cs="Arial"/>
                <w:sz w:val="19"/>
                <w:szCs w:val="19"/>
                <w:highlight w:val="yellow"/>
              </w:rPr>
            </w:pPr>
            <w:r w:rsidRPr="00CB120A">
              <w:rPr>
                <w:rFonts w:ascii="Arial" w:hAnsi="Arial" w:cs="Arial"/>
                <w:bCs/>
                <w:color w:val="000000"/>
                <w:sz w:val="19"/>
                <w:szCs w:val="19"/>
                <w:lang w:eastAsia="es-MX"/>
              </w:rPr>
              <w:t>(5A) Carencia o desactualización de manuales, normativa interna o disposiciones legales</w:t>
            </w:r>
          </w:p>
        </w:tc>
        <w:tc>
          <w:tcPr>
            <w:tcW w:w="1028" w:type="pct"/>
            <w:tcBorders>
              <w:top w:val="single" w:sz="4" w:space="0" w:color="D9D9D9" w:themeColor="background1" w:themeShade="D9"/>
              <w:bottom w:val="single" w:sz="4" w:space="0" w:color="D9D9D9" w:themeColor="background1" w:themeShade="D9"/>
            </w:tcBorders>
          </w:tcPr>
          <w:p w14:paraId="0F7C0F16" w14:textId="77777777" w:rsidR="00737B6E" w:rsidRDefault="00737B6E" w:rsidP="00737B6E">
            <w:pPr>
              <w:spacing w:line="276" w:lineRule="auto"/>
              <w:ind w:right="49"/>
              <w:jc w:val="right"/>
              <w:rPr>
                <w:rFonts w:ascii="Arial" w:hAnsi="Arial" w:cs="Arial"/>
                <w:sz w:val="19"/>
                <w:szCs w:val="19"/>
              </w:rPr>
            </w:pPr>
            <w:r>
              <w:rPr>
                <w:rFonts w:ascii="Arial" w:hAnsi="Arial" w:cs="Arial"/>
                <w:sz w:val="19"/>
                <w:szCs w:val="19"/>
              </w:rPr>
              <w:t>No solventada</w:t>
            </w:r>
          </w:p>
          <w:p w14:paraId="68254EAD" w14:textId="255F7135" w:rsidR="00050D86" w:rsidRPr="00CB120A" w:rsidRDefault="001D3492" w:rsidP="00737B6E">
            <w:pPr>
              <w:spacing w:line="276" w:lineRule="auto"/>
              <w:ind w:right="49"/>
              <w:jc w:val="right"/>
              <w:rPr>
                <w:rFonts w:ascii="Arial" w:hAnsi="Arial" w:cs="Arial"/>
                <w:sz w:val="19"/>
                <w:szCs w:val="19"/>
              </w:rPr>
            </w:pPr>
            <w:r>
              <w:rPr>
                <w:rFonts w:ascii="Arial" w:hAnsi="Arial" w:cs="Arial"/>
                <w:sz w:val="19"/>
                <w:szCs w:val="19"/>
              </w:rPr>
              <w:t>Recomendación</w:t>
            </w:r>
          </w:p>
        </w:tc>
      </w:tr>
    </w:tbl>
    <w:p w14:paraId="7DADB04D" w14:textId="160B0EF7" w:rsidR="004E2097" w:rsidRDefault="004E2097" w:rsidP="00A623C4">
      <w:pPr>
        <w:spacing w:line="360" w:lineRule="auto"/>
        <w:jc w:val="both"/>
        <w:rPr>
          <w:rFonts w:ascii="Arial" w:hAnsi="Arial" w:cs="Arial"/>
          <w:b/>
          <w:bCs/>
        </w:rPr>
      </w:pPr>
    </w:p>
    <w:p w14:paraId="4149C976" w14:textId="60C62A6A" w:rsidR="001E64D8" w:rsidRDefault="001E64D8" w:rsidP="00A623C4">
      <w:pPr>
        <w:spacing w:line="360" w:lineRule="auto"/>
        <w:jc w:val="both"/>
        <w:rPr>
          <w:rFonts w:ascii="Arial" w:hAnsi="Arial" w:cs="Arial"/>
          <w:b/>
          <w:bCs/>
        </w:rPr>
      </w:pPr>
    </w:p>
    <w:p w14:paraId="2D5614D4" w14:textId="6C84DFAC" w:rsidR="001E64D8" w:rsidRDefault="001E64D8" w:rsidP="00A623C4">
      <w:pPr>
        <w:spacing w:line="360" w:lineRule="auto"/>
        <w:jc w:val="both"/>
        <w:rPr>
          <w:rFonts w:ascii="Arial" w:hAnsi="Arial" w:cs="Arial"/>
          <w:b/>
          <w:bCs/>
        </w:rPr>
      </w:pPr>
    </w:p>
    <w:p w14:paraId="6F49D96C" w14:textId="77777777" w:rsidR="001E64D8" w:rsidRPr="00761FA3" w:rsidRDefault="001E64D8" w:rsidP="001E64D8">
      <w:pPr>
        <w:spacing w:line="360" w:lineRule="auto"/>
        <w:ind w:right="141"/>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7F26E929" w14:textId="77777777" w:rsidR="001E64D8" w:rsidRPr="00CB120A" w:rsidRDefault="001E64D8" w:rsidP="001E64D8">
      <w:pPr>
        <w:spacing w:line="276" w:lineRule="auto"/>
        <w:ind w:right="190"/>
        <w:jc w:val="both"/>
        <w:rPr>
          <w:rFonts w:ascii="Arial" w:hAnsi="Arial" w:cs="Arial"/>
          <w:b/>
          <w:sz w:val="16"/>
          <w:szCs w:val="16"/>
        </w:rPr>
      </w:pPr>
    </w:p>
    <w:p w14:paraId="12CBBD83" w14:textId="77777777" w:rsidR="001E64D8" w:rsidRDefault="001E64D8" w:rsidP="001E64D8">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2D32088F" w14:textId="77777777" w:rsidR="001E64D8" w:rsidRPr="00CB120A" w:rsidRDefault="001E64D8" w:rsidP="001E64D8">
      <w:pPr>
        <w:spacing w:line="360" w:lineRule="auto"/>
        <w:ind w:right="49"/>
        <w:jc w:val="both"/>
        <w:rPr>
          <w:rFonts w:ascii="Arial" w:hAnsi="Arial" w:cs="Arial"/>
          <w:sz w:val="16"/>
          <w:szCs w:val="16"/>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559"/>
        <w:gridCol w:w="24"/>
        <w:gridCol w:w="1643"/>
      </w:tblGrid>
      <w:tr w:rsidR="001E64D8" w:rsidRPr="00F41EF3" w14:paraId="6CD87DE9" w14:textId="77777777" w:rsidTr="001E52B3">
        <w:trPr>
          <w:trHeight w:val="295"/>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7F11BD" w14:textId="77777777" w:rsidR="001E64D8" w:rsidRPr="00F41EF3" w:rsidRDefault="001E64D8" w:rsidP="001E64D8">
            <w:pPr>
              <w:spacing w:line="360" w:lineRule="auto"/>
              <w:ind w:right="49"/>
              <w:jc w:val="center"/>
              <w:rPr>
                <w:rFonts w:ascii="Arial" w:hAnsi="Arial" w:cs="Arial"/>
                <w:b/>
                <w:sz w:val="19"/>
                <w:szCs w:val="19"/>
              </w:rPr>
            </w:pPr>
            <w:r w:rsidRPr="00F41EF3">
              <w:rPr>
                <w:rFonts w:ascii="Arial" w:hAnsi="Arial" w:cs="Arial"/>
                <w:b/>
                <w:sz w:val="19"/>
                <w:szCs w:val="19"/>
              </w:rPr>
              <w:t xml:space="preserve">Resumen General de Observaciones y </w:t>
            </w:r>
            <w:proofErr w:type="spellStart"/>
            <w:r w:rsidRPr="00F41EF3">
              <w:rPr>
                <w:rFonts w:ascii="Arial" w:hAnsi="Arial" w:cs="Arial"/>
                <w:b/>
                <w:sz w:val="19"/>
                <w:szCs w:val="19"/>
              </w:rPr>
              <w:t>Solventaciones</w:t>
            </w:r>
            <w:proofErr w:type="spellEnd"/>
            <w:r w:rsidRPr="00F41EF3">
              <w:rPr>
                <w:rFonts w:ascii="Arial" w:hAnsi="Arial" w:cs="Arial"/>
                <w:b/>
                <w:sz w:val="19"/>
                <w:szCs w:val="19"/>
              </w:rPr>
              <w:t xml:space="preserve"> en Materia Financiera</w:t>
            </w:r>
          </w:p>
        </w:tc>
      </w:tr>
      <w:tr w:rsidR="001E64D8" w:rsidRPr="00F41EF3" w14:paraId="5470FCAE" w14:textId="77777777" w:rsidTr="001E52B3">
        <w:trPr>
          <w:trHeight w:val="415"/>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635665" w14:textId="77777777" w:rsidR="001E64D8" w:rsidRPr="00F41EF3" w:rsidRDefault="001E64D8" w:rsidP="001E64D8">
            <w:pPr>
              <w:spacing w:line="360" w:lineRule="auto"/>
              <w:ind w:right="49"/>
              <w:jc w:val="center"/>
              <w:rPr>
                <w:rFonts w:ascii="Arial" w:hAnsi="Arial" w:cs="Arial"/>
                <w:b/>
                <w:sz w:val="19"/>
                <w:szCs w:val="19"/>
              </w:rPr>
            </w:pPr>
            <w:r w:rsidRPr="00F41EF3">
              <w:rPr>
                <w:rFonts w:ascii="Arial" w:hAnsi="Arial" w:cs="Arial"/>
                <w:b/>
                <w:sz w:val="19"/>
                <w:szCs w:val="19"/>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5F6392F" w14:textId="77777777" w:rsidR="001E64D8" w:rsidRPr="00F41EF3" w:rsidRDefault="001E64D8" w:rsidP="001E64D8">
            <w:pPr>
              <w:spacing w:line="360" w:lineRule="auto"/>
              <w:ind w:right="49"/>
              <w:jc w:val="center"/>
              <w:rPr>
                <w:rFonts w:ascii="Arial" w:hAnsi="Arial" w:cs="Arial"/>
                <w:b/>
                <w:sz w:val="19"/>
                <w:szCs w:val="19"/>
              </w:rPr>
            </w:pPr>
            <w:r w:rsidRPr="00F41EF3">
              <w:rPr>
                <w:rFonts w:ascii="Arial" w:hAnsi="Arial" w:cs="Arial"/>
                <w:b/>
                <w:sz w:val="19"/>
                <w:szCs w:val="19"/>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1FC8767" w14:textId="77777777" w:rsidR="001E64D8" w:rsidRPr="00F41EF3" w:rsidRDefault="001E64D8" w:rsidP="001E64D8">
            <w:pPr>
              <w:spacing w:line="360" w:lineRule="auto"/>
              <w:ind w:right="49"/>
              <w:jc w:val="center"/>
              <w:rPr>
                <w:rFonts w:ascii="Arial" w:hAnsi="Arial" w:cs="Arial"/>
                <w:b/>
                <w:sz w:val="19"/>
                <w:szCs w:val="19"/>
              </w:rPr>
            </w:pPr>
            <w:r w:rsidRPr="00F41EF3">
              <w:rPr>
                <w:rFonts w:ascii="Arial" w:hAnsi="Arial" w:cs="Arial"/>
                <w:b/>
                <w:sz w:val="19"/>
                <w:szCs w:val="19"/>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E3779F" w14:textId="77777777" w:rsidR="001E64D8" w:rsidRPr="00F41EF3" w:rsidRDefault="001E64D8" w:rsidP="001E64D8">
            <w:pPr>
              <w:spacing w:line="360" w:lineRule="auto"/>
              <w:ind w:right="49"/>
              <w:jc w:val="center"/>
              <w:rPr>
                <w:rFonts w:ascii="Arial" w:hAnsi="Arial" w:cs="Arial"/>
                <w:b/>
                <w:sz w:val="19"/>
                <w:szCs w:val="19"/>
              </w:rPr>
            </w:pPr>
            <w:r w:rsidRPr="00F41EF3">
              <w:rPr>
                <w:rFonts w:ascii="Arial" w:hAnsi="Arial" w:cs="Arial"/>
                <w:b/>
                <w:sz w:val="19"/>
                <w:szCs w:val="19"/>
              </w:rPr>
              <w:t>Pendiente de Solventar</w:t>
            </w:r>
          </w:p>
        </w:tc>
      </w:tr>
      <w:tr w:rsidR="001E64D8" w:rsidRPr="00F41EF3" w14:paraId="483ECC7B" w14:textId="77777777" w:rsidTr="001E52B3">
        <w:trPr>
          <w:trHeight w:val="181"/>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9A8B09" w14:textId="77777777" w:rsidR="001E64D8" w:rsidRPr="00F41EF3" w:rsidRDefault="001E64D8" w:rsidP="001E64D8">
            <w:pPr>
              <w:spacing w:line="360" w:lineRule="auto"/>
              <w:ind w:right="49"/>
              <w:jc w:val="center"/>
              <w:rPr>
                <w:rFonts w:ascii="Arial" w:hAnsi="Arial" w:cs="Arial"/>
                <w:b/>
                <w:sz w:val="19"/>
                <w:szCs w:val="19"/>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CD49A5A" w14:textId="77777777" w:rsidR="001E64D8" w:rsidRPr="00F41EF3" w:rsidRDefault="001E64D8" w:rsidP="001E64D8">
            <w:pPr>
              <w:spacing w:line="360" w:lineRule="auto"/>
              <w:ind w:right="49"/>
              <w:jc w:val="center"/>
              <w:rPr>
                <w:rFonts w:ascii="Arial" w:hAnsi="Arial" w:cs="Arial"/>
                <w:b/>
                <w:sz w:val="19"/>
                <w:szCs w:val="19"/>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3276D8" w14:textId="77777777" w:rsidR="001E64D8" w:rsidRPr="00F41EF3" w:rsidRDefault="001E64D8" w:rsidP="001E64D8">
            <w:pPr>
              <w:spacing w:line="360" w:lineRule="auto"/>
              <w:ind w:right="49"/>
              <w:jc w:val="center"/>
              <w:rPr>
                <w:rFonts w:ascii="Arial" w:hAnsi="Arial" w:cs="Arial"/>
                <w:b/>
                <w:sz w:val="19"/>
                <w:szCs w:val="19"/>
              </w:rPr>
            </w:pPr>
            <w:r w:rsidRPr="00F41EF3">
              <w:rPr>
                <w:rFonts w:ascii="Arial" w:hAnsi="Arial" w:cs="Arial"/>
                <w:b/>
                <w:sz w:val="19"/>
                <w:szCs w:val="19"/>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05F198" w14:textId="77777777" w:rsidR="001E64D8" w:rsidRPr="00F41EF3" w:rsidRDefault="001E64D8" w:rsidP="001E64D8">
            <w:pPr>
              <w:spacing w:line="360" w:lineRule="auto"/>
              <w:ind w:right="49"/>
              <w:jc w:val="center"/>
              <w:rPr>
                <w:rFonts w:ascii="Arial" w:hAnsi="Arial" w:cs="Arial"/>
                <w:b/>
                <w:sz w:val="19"/>
                <w:szCs w:val="19"/>
              </w:rPr>
            </w:pPr>
            <w:r w:rsidRPr="00F41EF3">
              <w:rPr>
                <w:rFonts w:ascii="Arial" w:hAnsi="Arial" w:cs="Arial"/>
                <w:b/>
                <w:sz w:val="19"/>
                <w:szCs w:val="19"/>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91225BD" w14:textId="77777777" w:rsidR="001E64D8" w:rsidRPr="00F41EF3" w:rsidRDefault="001E64D8" w:rsidP="001E64D8">
            <w:pPr>
              <w:spacing w:line="360" w:lineRule="auto"/>
              <w:ind w:right="49"/>
              <w:jc w:val="center"/>
              <w:rPr>
                <w:rFonts w:ascii="Arial" w:hAnsi="Arial" w:cs="Arial"/>
                <w:b/>
                <w:sz w:val="19"/>
                <w:szCs w:val="19"/>
              </w:rPr>
            </w:pPr>
          </w:p>
        </w:tc>
      </w:tr>
      <w:tr w:rsidR="001E64D8" w:rsidRPr="00F41EF3" w14:paraId="7207907A" w14:textId="77777777" w:rsidTr="001E52B3">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2C37583C" w14:textId="77777777" w:rsidR="001E64D8" w:rsidRPr="00F41EF3" w:rsidRDefault="001E64D8" w:rsidP="001E64D8">
            <w:pPr>
              <w:spacing w:line="360" w:lineRule="auto"/>
              <w:jc w:val="both"/>
              <w:rPr>
                <w:rFonts w:ascii="Arial" w:hAnsi="Arial" w:cs="Arial"/>
                <w:sz w:val="19"/>
                <w:szCs w:val="19"/>
                <w:highlight w:val="yellow"/>
              </w:rPr>
            </w:pPr>
            <w:r w:rsidRPr="00F41EF3">
              <w:rPr>
                <w:rFonts w:ascii="Arial" w:hAnsi="Arial" w:cs="Arial"/>
                <w:sz w:val="19"/>
                <w:szCs w:val="19"/>
              </w:rPr>
              <w:t>(1F) Falta de documentación comprobatoria y justificativa de las erogaciones</w:t>
            </w:r>
          </w:p>
        </w:tc>
        <w:tc>
          <w:tcPr>
            <w:tcW w:w="1559"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6240CF8F" w14:textId="77777777" w:rsidR="001E64D8" w:rsidRPr="00F41EF3" w:rsidRDefault="001E64D8" w:rsidP="001E64D8">
            <w:pPr>
              <w:spacing w:line="360" w:lineRule="auto"/>
              <w:jc w:val="right"/>
              <w:rPr>
                <w:rFonts w:ascii="Arial" w:hAnsi="Arial" w:cs="Arial"/>
                <w:sz w:val="19"/>
                <w:szCs w:val="19"/>
              </w:rPr>
            </w:pPr>
            <w:r w:rsidRPr="00F41EF3">
              <w:rPr>
                <w:rFonts w:ascii="Arial" w:hAnsi="Arial" w:cs="Arial"/>
                <w:sz w:val="19"/>
                <w:szCs w:val="19"/>
              </w:rPr>
              <w:t>$2,772,828.00</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6B679204" w14:textId="77777777" w:rsidR="001E64D8" w:rsidRPr="00F41EF3" w:rsidRDefault="001E64D8" w:rsidP="001E64D8">
            <w:pPr>
              <w:spacing w:line="360" w:lineRule="auto"/>
              <w:jc w:val="right"/>
              <w:rPr>
                <w:rFonts w:ascii="Arial" w:hAnsi="Arial" w:cs="Arial"/>
                <w:sz w:val="19"/>
                <w:szCs w:val="19"/>
              </w:rPr>
            </w:pPr>
            <w:r w:rsidRPr="009E7C38">
              <w:rPr>
                <w:rFonts w:ascii="Arial" w:hAnsi="Arial" w:cs="Arial"/>
                <w:sz w:val="19"/>
                <w:szCs w:val="19"/>
              </w:rPr>
              <w:t>$0.00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F5980F6" w14:textId="77777777" w:rsidR="001E64D8" w:rsidRPr="009E7C38" w:rsidRDefault="001E64D8" w:rsidP="001E64D8">
            <w:pPr>
              <w:spacing w:line="360" w:lineRule="auto"/>
              <w:jc w:val="right"/>
              <w:rPr>
                <w:rFonts w:ascii="Arial" w:hAnsi="Arial" w:cs="Arial"/>
                <w:sz w:val="19"/>
                <w:szCs w:val="19"/>
              </w:rPr>
            </w:pPr>
            <w:r w:rsidRPr="009E7C38">
              <w:rPr>
                <w:rFonts w:ascii="Arial" w:hAnsi="Arial" w:cs="Arial"/>
                <w:sz w:val="19"/>
                <w:szCs w:val="19"/>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27B55195" w14:textId="77777777" w:rsidR="001E64D8" w:rsidRPr="009E7C38" w:rsidRDefault="001E64D8" w:rsidP="001E64D8">
            <w:pPr>
              <w:spacing w:line="360" w:lineRule="auto"/>
              <w:jc w:val="right"/>
              <w:rPr>
                <w:rFonts w:ascii="Arial" w:hAnsi="Arial" w:cs="Arial"/>
                <w:sz w:val="19"/>
                <w:szCs w:val="19"/>
              </w:rPr>
            </w:pPr>
            <w:r w:rsidRPr="00F41EF3">
              <w:rPr>
                <w:rFonts w:ascii="Arial" w:hAnsi="Arial" w:cs="Arial"/>
                <w:sz w:val="19"/>
                <w:szCs w:val="19"/>
              </w:rPr>
              <w:t>$2,772,828.00</w:t>
            </w:r>
          </w:p>
        </w:tc>
      </w:tr>
      <w:tr w:rsidR="001E64D8" w:rsidRPr="00F41EF3" w14:paraId="5D3B4394" w14:textId="77777777" w:rsidTr="001E52B3">
        <w:trPr>
          <w:trHeight w:val="499"/>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273E7FE0" w14:textId="77777777" w:rsidR="001E64D8" w:rsidRPr="00F41EF3" w:rsidRDefault="001E64D8" w:rsidP="001E64D8">
            <w:pPr>
              <w:spacing w:line="360" w:lineRule="auto"/>
              <w:jc w:val="both"/>
              <w:rPr>
                <w:rFonts w:ascii="Arial" w:hAnsi="Arial" w:cs="Arial"/>
                <w:sz w:val="19"/>
                <w:szCs w:val="19"/>
              </w:rPr>
            </w:pPr>
            <w:r w:rsidRPr="00F41EF3">
              <w:rPr>
                <w:rFonts w:ascii="Arial" w:hAnsi="Arial" w:cs="Arial"/>
                <w:sz w:val="19"/>
                <w:szCs w:val="19"/>
              </w:rPr>
              <w:t>(2A) Pagos improcedentes o en exceso</w:t>
            </w:r>
          </w:p>
        </w:tc>
        <w:tc>
          <w:tcPr>
            <w:tcW w:w="1559"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23BC690D" w14:textId="77777777" w:rsidR="001E64D8" w:rsidRPr="00F41EF3" w:rsidRDefault="001E64D8" w:rsidP="001E64D8">
            <w:pPr>
              <w:spacing w:line="360" w:lineRule="auto"/>
              <w:jc w:val="right"/>
              <w:rPr>
                <w:rFonts w:ascii="Arial" w:hAnsi="Arial" w:cs="Arial"/>
                <w:sz w:val="19"/>
                <w:szCs w:val="19"/>
                <w:highlight w:val="yellow"/>
              </w:rPr>
            </w:pPr>
            <w:r w:rsidRPr="00F41EF3">
              <w:rPr>
                <w:rFonts w:ascii="Arial" w:hAnsi="Arial" w:cs="Arial"/>
                <w:sz w:val="19"/>
                <w:szCs w:val="19"/>
              </w:rPr>
              <w:t>454,196.05</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0E16E5CD" w14:textId="77777777" w:rsidR="001E64D8" w:rsidRPr="00F41EF3" w:rsidRDefault="001E64D8" w:rsidP="001E64D8">
            <w:pPr>
              <w:spacing w:line="360" w:lineRule="auto"/>
              <w:jc w:val="right"/>
              <w:rPr>
                <w:rFonts w:ascii="Arial" w:hAnsi="Arial" w:cs="Arial"/>
                <w:sz w:val="19"/>
                <w:szCs w:val="19"/>
                <w:highlight w:val="yellow"/>
              </w:rPr>
            </w:pPr>
            <w:r w:rsidRPr="009E7C38">
              <w:rPr>
                <w:rFonts w:ascii="Arial" w:hAnsi="Arial" w:cs="Arial"/>
                <w:sz w:val="19"/>
                <w:szCs w:val="19"/>
              </w:rPr>
              <w:t>0.00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1F7AA74A" w14:textId="77777777" w:rsidR="001E64D8" w:rsidRPr="009E7C38" w:rsidRDefault="001E64D8" w:rsidP="001E64D8">
            <w:pPr>
              <w:spacing w:line="360" w:lineRule="auto"/>
              <w:jc w:val="right"/>
              <w:rPr>
                <w:rFonts w:ascii="Arial" w:hAnsi="Arial" w:cs="Arial"/>
                <w:sz w:val="19"/>
                <w:szCs w:val="19"/>
              </w:rPr>
            </w:pPr>
            <w:r w:rsidRPr="009E7C38">
              <w:rPr>
                <w:rFonts w:ascii="Arial" w:hAnsi="Arial" w:cs="Arial"/>
                <w:sz w:val="19"/>
                <w:szCs w:val="19"/>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3F70961A" w14:textId="77777777" w:rsidR="001E64D8" w:rsidRPr="009E7C38" w:rsidRDefault="001E64D8" w:rsidP="001E64D8">
            <w:pPr>
              <w:spacing w:line="360" w:lineRule="auto"/>
              <w:jc w:val="right"/>
              <w:rPr>
                <w:rFonts w:ascii="Arial" w:hAnsi="Arial" w:cs="Arial"/>
                <w:sz w:val="19"/>
                <w:szCs w:val="19"/>
              </w:rPr>
            </w:pPr>
            <w:r w:rsidRPr="00F41EF3">
              <w:rPr>
                <w:rFonts w:ascii="Arial" w:hAnsi="Arial" w:cs="Arial"/>
                <w:sz w:val="19"/>
                <w:szCs w:val="19"/>
              </w:rPr>
              <w:t>454,196.05</w:t>
            </w:r>
          </w:p>
        </w:tc>
      </w:tr>
      <w:tr w:rsidR="001E64D8" w:rsidRPr="00F41EF3" w14:paraId="4E264138" w14:textId="77777777" w:rsidTr="001E52B3">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459C6054" w14:textId="77777777" w:rsidR="001E64D8" w:rsidRPr="00F41EF3" w:rsidRDefault="001E64D8" w:rsidP="001E64D8">
            <w:pPr>
              <w:spacing w:line="360" w:lineRule="auto"/>
              <w:jc w:val="both"/>
              <w:rPr>
                <w:rFonts w:ascii="Arial" w:hAnsi="Arial" w:cs="Arial"/>
                <w:sz w:val="19"/>
                <w:szCs w:val="19"/>
              </w:rPr>
            </w:pPr>
            <w:r w:rsidRPr="00F41EF3">
              <w:rPr>
                <w:rFonts w:ascii="Arial" w:hAnsi="Arial" w:cs="Arial"/>
                <w:sz w:val="19"/>
                <w:szCs w:val="19"/>
              </w:rPr>
              <w:t>(4C) Omisiones o inconsistencias en la presentación de información financiera</w:t>
            </w:r>
          </w:p>
        </w:tc>
        <w:tc>
          <w:tcPr>
            <w:tcW w:w="1559" w:type="dxa"/>
            <w:tcBorders>
              <w:top w:val="single" w:sz="4" w:space="0" w:color="D9D9D9" w:themeColor="background1" w:themeShade="D9"/>
              <w:left w:val="nil"/>
              <w:bottom w:val="single" w:sz="4" w:space="0" w:color="BFBFBF" w:themeColor="background1" w:themeShade="BF"/>
              <w:right w:val="single" w:sz="4" w:space="0" w:color="D9D9D9" w:themeColor="background1" w:themeShade="D9"/>
            </w:tcBorders>
            <w:shd w:val="clear" w:color="auto" w:fill="auto"/>
          </w:tcPr>
          <w:p w14:paraId="1B284F02" w14:textId="77777777" w:rsidR="001E64D8" w:rsidRPr="00F41EF3" w:rsidRDefault="001E64D8" w:rsidP="001E64D8">
            <w:pPr>
              <w:spacing w:line="360" w:lineRule="auto"/>
              <w:jc w:val="right"/>
              <w:rPr>
                <w:rFonts w:ascii="Arial" w:hAnsi="Arial" w:cs="Arial"/>
                <w:sz w:val="19"/>
                <w:szCs w:val="19"/>
                <w:highlight w:val="yellow"/>
              </w:rPr>
            </w:pPr>
            <w:r w:rsidRPr="00F41EF3">
              <w:rPr>
                <w:rFonts w:ascii="Arial" w:hAnsi="Arial" w:cs="Arial"/>
                <w:sz w:val="19"/>
                <w:szCs w:val="19"/>
              </w:rPr>
              <w:t>91,350.00</w:t>
            </w:r>
          </w:p>
        </w:tc>
        <w:tc>
          <w:tcPr>
            <w:tcW w:w="1701"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746BC70E" w14:textId="77777777" w:rsidR="001E64D8" w:rsidRPr="00F41EF3" w:rsidRDefault="001E64D8" w:rsidP="001E64D8">
            <w:pPr>
              <w:spacing w:line="360" w:lineRule="auto"/>
              <w:jc w:val="right"/>
              <w:rPr>
                <w:rFonts w:ascii="Arial" w:hAnsi="Arial" w:cs="Arial"/>
                <w:sz w:val="19"/>
                <w:szCs w:val="19"/>
                <w:highlight w:val="yellow"/>
              </w:rPr>
            </w:pPr>
            <w:r w:rsidRPr="00F41EF3">
              <w:rPr>
                <w:rFonts w:ascii="Arial" w:hAnsi="Arial" w:cs="Arial"/>
                <w:sz w:val="19"/>
                <w:szCs w:val="19"/>
              </w:rPr>
              <w:t>91,350.00</w:t>
            </w:r>
          </w:p>
        </w:tc>
        <w:tc>
          <w:tcPr>
            <w:tcW w:w="1559"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65C0614A" w14:textId="77777777" w:rsidR="001E64D8" w:rsidRPr="009E7C38" w:rsidRDefault="001E64D8" w:rsidP="001E64D8">
            <w:pPr>
              <w:spacing w:line="360" w:lineRule="auto"/>
              <w:jc w:val="right"/>
              <w:rPr>
                <w:rFonts w:ascii="Arial" w:hAnsi="Arial" w:cs="Arial"/>
                <w:sz w:val="19"/>
                <w:szCs w:val="19"/>
              </w:rPr>
            </w:pPr>
            <w:r w:rsidRPr="009E7C38">
              <w:rPr>
                <w:rFonts w:ascii="Arial" w:hAnsi="Arial" w:cs="Arial"/>
                <w:sz w:val="19"/>
                <w:szCs w:val="19"/>
              </w:rPr>
              <w:t>0.00</w:t>
            </w:r>
          </w:p>
        </w:tc>
        <w:tc>
          <w:tcPr>
            <w:tcW w:w="166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tcPr>
          <w:p w14:paraId="206141CE" w14:textId="77777777" w:rsidR="001E64D8" w:rsidRPr="009E7C38" w:rsidRDefault="001E64D8" w:rsidP="001E64D8">
            <w:pPr>
              <w:spacing w:line="360" w:lineRule="auto"/>
              <w:jc w:val="right"/>
              <w:rPr>
                <w:rFonts w:ascii="Arial" w:hAnsi="Arial" w:cs="Arial"/>
                <w:sz w:val="19"/>
                <w:szCs w:val="19"/>
              </w:rPr>
            </w:pPr>
            <w:r>
              <w:rPr>
                <w:rFonts w:ascii="Arial" w:hAnsi="Arial" w:cs="Arial"/>
                <w:sz w:val="19"/>
                <w:szCs w:val="19"/>
              </w:rPr>
              <w:t>0.</w:t>
            </w:r>
            <w:r w:rsidRPr="00F41EF3">
              <w:rPr>
                <w:rFonts w:ascii="Arial" w:hAnsi="Arial" w:cs="Arial"/>
                <w:sz w:val="19"/>
                <w:szCs w:val="19"/>
              </w:rPr>
              <w:t>00</w:t>
            </w:r>
          </w:p>
        </w:tc>
      </w:tr>
      <w:tr w:rsidR="001E64D8" w:rsidRPr="00F41EF3" w14:paraId="10EE0BFA" w14:textId="77777777" w:rsidTr="001E52B3">
        <w:trPr>
          <w:trHeight w:val="3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A0E2D4" w14:textId="77777777" w:rsidR="001E64D8" w:rsidRPr="00F41EF3" w:rsidRDefault="001E64D8" w:rsidP="001E64D8">
            <w:pPr>
              <w:spacing w:line="360" w:lineRule="auto"/>
              <w:ind w:right="49"/>
              <w:jc w:val="right"/>
              <w:rPr>
                <w:rFonts w:ascii="Arial" w:hAnsi="Arial" w:cs="Arial"/>
                <w:b/>
                <w:sz w:val="19"/>
                <w:szCs w:val="19"/>
              </w:rPr>
            </w:pPr>
            <w:r w:rsidRPr="00F41EF3">
              <w:rPr>
                <w:rFonts w:ascii="Arial" w:hAnsi="Arial" w:cs="Arial"/>
                <w:b/>
                <w:sz w:val="19"/>
                <w:szCs w:val="19"/>
              </w:rPr>
              <w:t>Totales</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332A9E8E" w14:textId="77777777" w:rsidR="001E64D8" w:rsidRPr="00F41EF3" w:rsidRDefault="001E64D8" w:rsidP="001E64D8">
            <w:pPr>
              <w:spacing w:line="360" w:lineRule="auto"/>
              <w:ind w:right="49"/>
              <w:jc w:val="right"/>
              <w:rPr>
                <w:rFonts w:ascii="Arial" w:hAnsi="Arial" w:cs="Arial"/>
                <w:b/>
                <w:sz w:val="19"/>
                <w:szCs w:val="19"/>
              </w:rPr>
            </w:pPr>
            <w:r w:rsidRPr="00F41EF3">
              <w:rPr>
                <w:rFonts w:ascii="Arial" w:hAnsi="Arial" w:cs="Arial"/>
                <w:b/>
                <w:bCs/>
                <w:color w:val="000000"/>
                <w:sz w:val="19"/>
                <w:szCs w:val="19"/>
                <w:lang w:eastAsia="es-MX"/>
              </w:rPr>
              <w:t>$3,318,374.05</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51188A1" w14:textId="77777777" w:rsidR="001E64D8" w:rsidRPr="00F41EF3" w:rsidRDefault="001E64D8" w:rsidP="001E64D8">
            <w:pPr>
              <w:spacing w:line="360" w:lineRule="auto"/>
              <w:ind w:right="49"/>
              <w:jc w:val="right"/>
              <w:rPr>
                <w:rFonts w:ascii="Arial" w:hAnsi="Arial" w:cs="Arial"/>
                <w:b/>
                <w:sz w:val="19"/>
                <w:szCs w:val="19"/>
                <w:highlight w:val="yellow"/>
              </w:rPr>
            </w:pPr>
            <w:r>
              <w:rPr>
                <w:rFonts w:ascii="Arial" w:hAnsi="Arial" w:cs="Arial"/>
                <w:b/>
                <w:bCs/>
                <w:color w:val="000000"/>
                <w:sz w:val="19"/>
                <w:szCs w:val="19"/>
                <w:lang w:eastAsia="es-MX"/>
              </w:rPr>
              <w:t>$91,350.00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CB33034" w14:textId="77777777" w:rsidR="001E64D8" w:rsidRPr="009E7C38" w:rsidRDefault="001E64D8" w:rsidP="001E64D8">
            <w:pPr>
              <w:spacing w:line="360" w:lineRule="auto"/>
              <w:ind w:right="49"/>
              <w:jc w:val="right"/>
              <w:rPr>
                <w:rFonts w:ascii="Arial" w:hAnsi="Arial" w:cs="Arial"/>
                <w:b/>
                <w:bCs/>
                <w:color w:val="000000"/>
                <w:sz w:val="19"/>
                <w:szCs w:val="19"/>
                <w:lang w:eastAsia="es-MX"/>
              </w:rPr>
            </w:pPr>
            <w:r w:rsidRPr="009E7C38">
              <w:rPr>
                <w:rFonts w:ascii="Arial" w:hAnsi="Arial" w:cs="Arial"/>
                <w:b/>
                <w:bCs/>
                <w:color w:val="000000"/>
                <w:sz w:val="19"/>
                <w:szCs w:val="19"/>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14CF8B5" w14:textId="77777777" w:rsidR="001E64D8" w:rsidRPr="009E7C38" w:rsidRDefault="001E64D8" w:rsidP="001E64D8">
            <w:pPr>
              <w:spacing w:line="360" w:lineRule="auto"/>
              <w:ind w:right="49"/>
              <w:jc w:val="right"/>
              <w:rPr>
                <w:rFonts w:ascii="Arial" w:hAnsi="Arial" w:cs="Arial"/>
                <w:b/>
                <w:bCs/>
                <w:color w:val="000000"/>
                <w:sz w:val="19"/>
                <w:szCs w:val="19"/>
                <w:lang w:eastAsia="es-MX"/>
              </w:rPr>
            </w:pPr>
            <w:r>
              <w:rPr>
                <w:rFonts w:ascii="Arial" w:hAnsi="Arial" w:cs="Arial"/>
                <w:b/>
                <w:bCs/>
                <w:color w:val="000000"/>
                <w:sz w:val="19"/>
                <w:szCs w:val="19"/>
                <w:lang w:eastAsia="es-MX"/>
              </w:rPr>
              <w:t>$3,227,024.05</w:t>
            </w:r>
          </w:p>
        </w:tc>
      </w:tr>
    </w:tbl>
    <w:p w14:paraId="2DAD864C" w14:textId="77777777" w:rsidR="001E64D8" w:rsidRPr="003D4F6C" w:rsidRDefault="001E64D8" w:rsidP="00A623C4">
      <w:pPr>
        <w:spacing w:line="360" w:lineRule="auto"/>
        <w:jc w:val="both"/>
        <w:rPr>
          <w:rFonts w:ascii="Arial" w:hAnsi="Arial" w:cs="Arial"/>
          <w:b/>
          <w:bCs/>
        </w:rPr>
      </w:pPr>
    </w:p>
    <w:p w14:paraId="1C43053A" w14:textId="65E6B435" w:rsidR="00E355F4" w:rsidRDefault="00E355F4" w:rsidP="00EE5F92">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334169" w:rsidRDefault="00FD716A" w:rsidP="00EE5F92">
      <w:pPr>
        <w:tabs>
          <w:tab w:val="left" w:pos="426"/>
        </w:tabs>
        <w:spacing w:line="360" w:lineRule="auto"/>
        <w:ind w:right="141"/>
        <w:jc w:val="both"/>
        <w:rPr>
          <w:rFonts w:ascii="Arial" w:hAnsi="Arial" w:cs="Arial"/>
          <w:b/>
          <w:bCs/>
          <w:sz w:val="18"/>
          <w:szCs w:val="18"/>
        </w:rPr>
      </w:pPr>
    </w:p>
    <w:p w14:paraId="79D136E9" w14:textId="2105A68A" w:rsidR="00EE2C44" w:rsidRDefault="006757A6" w:rsidP="00EE5F92">
      <w:pPr>
        <w:tabs>
          <w:tab w:val="left" w:pos="426"/>
        </w:tabs>
        <w:spacing w:line="360" w:lineRule="auto"/>
        <w:ind w:right="141"/>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w:t>
      </w:r>
      <w:r w:rsidR="00F16F5B" w:rsidRPr="009E7C38">
        <w:rPr>
          <w:rFonts w:ascii="Arial" w:hAnsi="Arial" w:cs="Arial"/>
          <w:szCs w:val="28"/>
        </w:rPr>
        <w:t>entidad fiscalizada presentó</w:t>
      </w:r>
      <w:r w:rsidR="0070597C" w:rsidRPr="009E7C38">
        <w:rPr>
          <w:rFonts w:ascii="Arial" w:hAnsi="Arial" w:cs="Arial"/>
          <w:szCs w:val="28"/>
        </w:rPr>
        <w:t xml:space="preserve"> en</w:t>
      </w:r>
      <w:r w:rsidR="00A55F8C" w:rsidRPr="009E7C38">
        <w:rPr>
          <w:rFonts w:ascii="Arial" w:hAnsi="Arial" w:cs="Arial"/>
          <w:szCs w:val="28"/>
        </w:rPr>
        <w:t xml:space="preserve"> </w:t>
      </w:r>
      <w:r w:rsidR="0070597C" w:rsidRPr="009E7C38">
        <w:rPr>
          <w:rFonts w:ascii="Arial" w:hAnsi="Arial" w:cs="Arial"/>
          <w:szCs w:val="28"/>
        </w:rPr>
        <w:t>reunión de trabajo,</w:t>
      </w:r>
      <w:r w:rsidR="002A670F" w:rsidRPr="003A2C42">
        <w:rPr>
          <w:rFonts w:ascii="Arial" w:hAnsi="Arial" w:cs="Arial"/>
          <w:szCs w:val="28"/>
        </w:rPr>
        <w:t xml:space="preserve"> las</w:t>
      </w:r>
      <w:r w:rsidR="0070597C" w:rsidRPr="003A2C42">
        <w:rPr>
          <w:rFonts w:ascii="Arial" w:hAnsi="Arial" w:cs="Arial"/>
          <w:szCs w:val="28"/>
        </w:rPr>
        <w:t xml:space="preserve"> </w:t>
      </w:r>
      <w:r w:rsidR="00F16F5B" w:rsidRPr="003A2C42">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3324F">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18E70534" w:rsidR="00E355F4" w:rsidRDefault="00E355F4" w:rsidP="0000347D">
      <w:pPr>
        <w:tabs>
          <w:tab w:val="left" w:pos="426"/>
        </w:tabs>
        <w:spacing w:line="360" w:lineRule="auto"/>
        <w:ind w:right="190"/>
        <w:jc w:val="both"/>
        <w:rPr>
          <w:rFonts w:ascii="Arial" w:hAnsi="Arial" w:cs="Arial"/>
          <w:sz w:val="18"/>
          <w:szCs w:val="18"/>
        </w:rPr>
      </w:pPr>
    </w:p>
    <w:bookmarkEnd w:id="15"/>
    <w:p w14:paraId="6424A28D" w14:textId="1E8E8E88"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7930BB">
        <w:rPr>
          <w:rFonts w:ascii="Arial" w:hAnsi="Arial" w:cs="Arial"/>
          <w:b/>
        </w:rPr>
        <w:t>DICTA</w:t>
      </w:r>
      <w:r w:rsidR="00024164">
        <w:rPr>
          <w:rFonts w:ascii="Arial" w:hAnsi="Arial" w:cs="Arial"/>
          <w:b/>
        </w:rPr>
        <w:t>MEN</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Pr="00334169" w:rsidRDefault="00BE445E" w:rsidP="00F44933">
      <w:pPr>
        <w:tabs>
          <w:tab w:val="left" w:pos="2160"/>
        </w:tabs>
        <w:spacing w:line="360" w:lineRule="auto"/>
        <w:ind w:right="190"/>
        <w:jc w:val="both"/>
        <w:rPr>
          <w:rFonts w:ascii="Arial" w:hAnsi="Arial" w:cs="Arial"/>
          <w:b/>
          <w:sz w:val="20"/>
          <w:szCs w:val="20"/>
          <w:vertAlign w:val="subscript"/>
        </w:rPr>
      </w:pPr>
    </w:p>
    <w:p w14:paraId="2B6D22B8" w14:textId="064B21A5" w:rsidR="00BC7D12" w:rsidRPr="00E024A3" w:rsidRDefault="00BC7D12" w:rsidP="00F34DC8">
      <w:pPr>
        <w:tabs>
          <w:tab w:val="left" w:pos="9356"/>
        </w:tabs>
        <w:spacing w:line="360" w:lineRule="auto"/>
        <w:ind w:right="141"/>
        <w:jc w:val="both"/>
        <w:rPr>
          <w:rFonts w:ascii="Arial" w:hAnsi="Arial" w:cs="Arial"/>
        </w:rPr>
      </w:pPr>
      <w:r w:rsidRPr="00E024A3">
        <w:rPr>
          <w:rFonts w:ascii="Arial" w:hAnsi="Arial" w:cs="Arial"/>
        </w:rPr>
        <w:t xml:space="preserve">El presente dictamen se </w:t>
      </w:r>
      <w:r w:rsidRPr="009E7C38">
        <w:rPr>
          <w:rFonts w:ascii="Arial" w:hAnsi="Arial" w:cs="Arial"/>
        </w:rPr>
        <w:t xml:space="preserve">emite el </w:t>
      </w:r>
      <w:r w:rsidR="00DE5097" w:rsidRPr="009E7C38">
        <w:rPr>
          <w:rFonts w:ascii="Arial" w:hAnsi="Arial" w:cs="Arial"/>
        </w:rPr>
        <w:t>2</w:t>
      </w:r>
      <w:r w:rsidR="009E7C38" w:rsidRPr="009E7C38">
        <w:rPr>
          <w:rFonts w:ascii="Arial" w:hAnsi="Arial" w:cs="Arial"/>
        </w:rPr>
        <w:t>4</w:t>
      </w:r>
      <w:r w:rsidR="00E83DEC" w:rsidRPr="009E7C38">
        <w:rPr>
          <w:rFonts w:ascii="Arial" w:hAnsi="Arial" w:cs="Arial"/>
        </w:rPr>
        <w:t xml:space="preserve"> de </w:t>
      </w:r>
      <w:r w:rsidR="00EF2E0D" w:rsidRPr="009E7C38">
        <w:rPr>
          <w:rFonts w:ascii="Arial" w:hAnsi="Arial" w:cs="Arial"/>
        </w:rPr>
        <w:t>octubre</w:t>
      </w:r>
      <w:r w:rsidR="00E83DEC" w:rsidRPr="009E7C38">
        <w:rPr>
          <w:rFonts w:ascii="Arial" w:hAnsi="Arial" w:cs="Arial"/>
        </w:rPr>
        <w:t xml:space="preserve"> de 202</w:t>
      </w:r>
      <w:r w:rsidR="00EF2E0D" w:rsidRPr="009E7C38">
        <w:rPr>
          <w:rFonts w:ascii="Arial" w:hAnsi="Arial" w:cs="Arial"/>
        </w:rPr>
        <w:t>3</w:t>
      </w:r>
      <w:r w:rsidRPr="003A2C42">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w:t>
      </w:r>
      <w:r w:rsidR="00EF2E0D">
        <w:rPr>
          <w:rFonts w:ascii="Arial" w:hAnsi="Arial" w:cs="Arial"/>
        </w:rPr>
        <w:t xml:space="preserve">informes contables, </w:t>
      </w:r>
      <w:r w:rsidRPr="001E6164">
        <w:rPr>
          <w:rFonts w:ascii="Arial" w:hAnsi="Arial" w:cs="Arial"/>
        </w:rPr>
        <w:t xml:space="preserve">presupuestarios </w:t>
      </w:r>
      <w:r w:rsidR="00EF2E0D">
        <w:rPr>
          <w:rFonts w:ascii="Arial" w:hAnsi="Arial" w:cs="Arial"/>
        </w:rPr>
        <w:t xml:space="preserve">y programáticos </w:t>
      </w:r>
      <w:r w:rsidRPr="001E6164">
        <w:rPr>
          <w:rFonts w:ascii="Arial" w:hAnsi="Arial" w:cs="Arial"/>
        </w:rPr>
        <w:t xml:space="preserve">que integran la Cuenta Pública del ejercicio fiscal </w:t>
      </w:r>
      <w:r w:rsidR="00E60E13" w:rsidRPr="001E6164">
        <w:rPr>
          <w:rFonts w:ascii="Arial" w:hAnsi="Arial" w:cs="Arial"/>
        </w:rPr>
        <w:t>202</w:t>
      </w:r>
      <w:r w:rsidR="00EF2E0D">
        <w:rPr>
          <w:rFonts w:ascii="Arial" w:hAnsi="Arial" w:cs="Arial"/>
        </w:rPr>
        <w:t>2</w:t>
      </w:r>
      <w:r w:rsidRPr="001E6164">
        <w:rPr>
          <w:rFonts w:ascii="Arial" w:hAnsi="Arial" w:cs="Arial"/>
        </w:rPr>
        <w:t xml:space="preserve">, formulados, integrados y presentados por el </w:t>
      </w:r>
      <w:r w:rsidR="00733F26" w:rsidRPr="001E6164">
        <w:rPr>
          <w:rFonts w:ascii="Arial" w:hAnsi="Arial" w:cs="Arial"/>
          <w:b/>
          <w:bCs/>
        </w:rPr>
        <w:t>Sistema Quintanarroense de Comunicación Social</w:t>
      </w:r>
      <w:r>
        <w:rPr>
          <w:rFonts w:ascii="Arial" w:hAnsi="Arial" w:cs="Arial"/>
          <w:b/>
          <w:bCs/>
        </w:rPr>
        <w:t>.</w:t>
      </w:r>
    </w:p>
    <w:p w14:paraId="14D9C27D" w14:textId="77777777" w:rsidR="00BC7D12" w:rsidRPr="0084320A" w:rsidRDefault="00BC7D12" w:rsidP="00F34DC8">
      <w:pPr>
        <w:spacing w:line="360" w:lineRule="auto"/>
        <w:ind w:right="141"/>
        <w:jc w:val="both"/>
        <w:rPr>
          <w:rFonts w:ascii="Arial" w:hAnsi="Arial" w:cs="Arial"/>
          <w:sz w:val="22"/>
          <w:szCs w:val="22"/>
        </w:rPr>
      </w:pPr>
    </w:p>
    <w:p w14:paraId="0107007E" w14:textId="77777777" w:rsidR="00BC7D12" w:rsidRPr="00E024A3" w:rsidRDefault="00BC7D12" w:rsidP="00F34DC8">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84320A" w:rsidRDefault="00BC7D12" w:rsidP="00F34DC8">
      <w:pPr>
        <w:spacing w:line="360" w:lineRule="auto"/>
        <w:ind w:right="141"/>
        <w:jc w:val="both"/>
        <w:rPr>
          <w:rFonts w:ascii="Arial" w:hAnsi="Arial" w:cs="Arial"/>
          <w:sz w:val="22"/>
          <w:szCs w:val="22"/>
        </w:rPr>
      </w:pPr>
    </w:p>
    <w:p w14:paraId="1F3249AB" w14:textId="7E207687" w:rsidR="00BC7D12" w:rsidRDefault="00BC7D12" w:rsidP="00F34DC8">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w:t>
      </w:r>
      <w:r w:rsidRPr="00B63673">
        <w:rPr>
          <w:rFonts w:ascii="Arial" w:hAnsi="Arial" w:cs="Arial"/>
        </w:rPr>
        <w:lastRenderedPageBreak/>
        <w:t>fiscalización proporciona una base suficiente y adecuada para emitir el siguiente dictamen de auditoría que se refiere a la muestra de los rubros revisados:</w:t>
      </w:r>
    </w:p>
    <w:p w14:paraId="49106068" w14:textId="77777777" w:rsidR="00A623C4" w:rsidRPr="0084320A" w:rsidRDefault="00A623C4" w:rsidP="00F34DC8">
      <w:pPr>
        <w:spacing w:line="360" w:lineRule="auto"/>
        <w:ind w:right="141"/>
        <w:jc w:val="both"/>
        <w:rPr>
          <w:rFonts w:ascii="Arial" w:hAnsi="Arial" w:cs="Arial"/>
          <w:b/>
          <w:bCs/>
          <w:sz w:val="22"/>
          <w:szCs w:val="22"/>
        </w:rPr>
      </w:pPr>
    </w:p>
    <w:p w14:paraId="7F3A2445" w14:textId="6E89E109" w:rsidR="00BC7D12" w:rsidRPr="00BB0B5F" w:rsidRDefault="00BC7D12" w:rsidP="00F34DC8">
      <w:pPr>
        <w:spacing w:line="360" w:lineRule="auto"/>
        <w:ind w:right="141"/>
        <w:jc w:val="both"/>
        <w:rPr>
          <w:rFonts w:ascii="Arial" w:hAnsi="Arial" w:cs="Arial"/>
        </w:rPr>
      </w:pPr>
      <w:r w:rsidRPr="00BB0B5F">
        <w:rPr>
          <w:rFonts w:ascii="Arial" w:hAnsi="Arial" w:cs="Arial"/>
        </w:rPr>
        <w:t>Con base en los resultados obtenidos en la auditoría practicada</w:t>
      </w:r>
      <w:r w:rsidRPr="00BB0B5F">
        <w:rPr>
          <w:rFonts w:ascii="Arial" w:hAnsi="Arial" w:cs="Arial"/>
          <w:b/>
        </w:rPr>
        <w:t xml:space="preserve"> </w:t>
      </w:r>
      <w:r w:rsidRPr="00BB0B5F">
        <w:rPr>
          <w:rFonts w:ascii="Arial" w:hAnsi="Arial" w:cs="Arial"/>
        </w:rPr>
        <w:t xml:space="preserve">número </w:t>
      </w:r>
      <w:r w:rsidR="00E60E13" w:rsidRPr="00BB0B5F">
        <w:rPr>
          <w:rFonts w:ascii="Arial" w:hAnsi="Arial" w:cs="Arial"/>
          <w:b/>
          <w:bCs/>
        </w:rPr>
        <w:t>2</w:t>
      </w:r>
      <w:r w:rsidR="00BB0B5F" w:rsidRPr="00BB0B5F">
        <w:rPr>
          <w:rFonts w:ascii="Arial" w:hAnsi="Arial" w:cs="Arial"/>
          <w:b/>
          <w:bCs/>
        </w:rPr>
        <w:t>2</w:t>
      </w:r>
      <w:r w:rsidR="00E60E13" w:rsidRPr="00BB0B5F">
        <w:rPr>
          <w:rFonts w:ascii="Arial" w:hAnsi="Arial" w:cs="Arial"/>
          <w:b/>
          <w:bCs/>
        </w:rPr>
        <w:t>-AEMF-E-GOB-048</w:t>
      </w:r>
      <w:r w:rsidR="00733F26" w:rsidRPr="00BB0B5F">
        <w:rPr>
          <w:rFonts w:ascii="Arial" w:hAnsi="Arial" w:cs="Arial"/>
          <w:b/>
          <w:bCs/>
        </w:rPr>
        <w:t>-</w:t>
      </w:r>
      <w:r w:rsidR="00BB0B5F" w:rsidRPr="00BB0B5F">
        <w:rPr>
          <w:rFonts w:ascii="Arial" w:hAnsi="Arial" w:cs="Arial"/>
          <w:b/>
          <w:bCs/>
        </w:rPr>
        <w:t>102</w:t>
      </w:r>
      <w:r w:rsidR="00A623C4" w:rsidRPr="00BB0B5F">
        <w:rPr>
          <w:rFonts w:ascii="Arial" w:hAnsi="Arial" w:cs="Arial"/>
        </w:rPr>
        <w:t xml:space="preserve">, denominada ”Auditoría de Cumplimiento Financiero de Ingresos </w:t>
      </w:r>
      <w:r w:rsidR="00BB0B5F" w:rsidRPr="00BB0B5F">
        <w:rPr>
          <w:rFonts w:ascii="Arial" w:hAnsi="Arial" w:cs="Arial"/>
        </w:rPr>
        <w:t>Públicos</w:t>
      </w:r>
      <w:r w:rsidR="00A623C4" w:rsidRPr="00BB0B5F">
        <w:rPr>
          <w:rFonts w:ascii="Arial" w:hAnsi="Arial" w:cs="Arial"/>
        </w:rPr>
        <w:t>”</w:t>
      </w:r>
      <w:r w:rsidRPr="00BB0B5F">
        <w:rPr>
          <w:rFonts w:ascii="Arial" w:hAnsi="Arial" w:cs="Arial"/>
        </w:rPr>
        <w:t xml:space="preserve">, cuyo objetivo fue </w:t>
      </w:r>
      <w:r w:rsidR="00BB0B5F">
        <w:rPr>
          <w:rFonts w:ascii="Arial" w:hAnsi="Arial" w:cs="Arial"/>
        </w:rPr>
        <w:t>f</w:t>
      </w:r>
      <w:r w:rsidR="00BB0B5F" w:rsidRPr="00BB0B5F">
        <w:rPr>
          <w:rFonts w:ascii="Arial" w:hAnsi="Arial" w:cs="Arial"/>
        </w:rPr>
        <w:t>iscalizar la gestión financiera para comprobar el cumplimiento de lo dispuesto en la Ley de Ingresos, y demás disposiciones legales aplicables, en cuanto a los ingresos públicos, incluyendo la revisión del manejo, la custodia y la aplicación de recursos públicos estatales, así como de la información financiera, contable, patrimonial y presupuestaria, conforme a las disposiciones aplicables</w:t>
      </w:r>
      <w:r w:rsidR="00A623C4" w:rsidRPr="00BB0B5F">
        <w:rPr>
          <w:rFonts w:ascii="Arial" w:hAnsi="Arial" w:cs="Arial"/>
        </w:rPr>
        <w:t xml:space="preserve">, </w:t>
      </w:r>
      <w:r w:rsidRPr="00BB0B5F">
        <w:rPr>
          <w:rFonts w:ascii="Arial" w:hAnsi="Arial" w:cs="Arial"/>
        </w:rPr>
        <w:t xml:space="preserve">para verificar que </w:t>
      </w:r>
      <w:r w:rsidR="00BB0B5F" w:rsidRPr="00BB0B5F">
        <w:rPr>
          <w:rFonts w:ascii="Arial" w:hAnsi="Arial" w:cs="Arial"/>
        </w:rPr>
        <w:t>los ingresos públicos</w:t>
      </w:r>
      <w:r w:rsidRPr="00BB0B5F">
        <w:rPr>
          <w:rFonts w:ascii="Arial" w:hAnsi="Arial" w:cs="Arial"/>
          <w:b/>
        </w:rPr>
        <w:t>,</w:t>
      </w:r>
      <w:r w:rsidRPr="00BB0B5F">
        <w:rPr>
          <w:rFonts w:ascii="Arial" w:hAnsi="Arial" w:cs="Arial"/>
        </w:rPr>
        <w:t xml:space="preserve"> se haya</w:t>
      </w:r>
      <w:r w:rsidR="00BB0B5F" w:rsidRPr="00BB0B5F">
        <w:rPr>
          <w:rFonts w:ascii="Arial" w:hAnsi="Arial" w:cs="Arial"/>
        </w:rPr>
        <w:t>n</w:t>
      </w:r>
      <w:r w:rsidRPr="00BB0B5F">
        <w:rPr>
          <w:rFonts w:ascii="Arial" w:hAnsi="Arial" w:cs="Arial"/>
        </w:rPr>
        <w:t xml:space="preserve"> </w:t>
      </w:r>
      <w:r w:rsidR="00BB0B5F" w:rsidRPr="00BB0B5F">
        <w:rPr>
          <w:rFonts w:ascii="Arial" w:hAnsi="Arial" w:cs="Arial"/>
        </w:rPr>
        <w:t>devengado</w:t>
      </w:r>
      <w:r w:rsidRPr="00BB0B5F">
        <w:rPr>
          <w:rFonts w:ascii="Arial" w:hAnsi="Arial" w:cs="Arial"/>
        </w:rPr>
        <w:t xml:space="preserve"> y registrado conforme a los montos aprobados, y específicamente, respecto de la muestra auditada señalada en el apartado relativo al alcance, en nuestra opinión se concluye que en términos generales, el </w:t>
      </w:r>
      <w:r w:rsidR="00733F26" w:rsidRPr="00BB0B5F">
        <w:rPr>
          <w:rFonts w:ascii="Arial" w:hAnsi="Arial" w:cs="Arial"/>
          <w:b/>
          <w:bCs/>
        </w:rPr>
        <w:t>Sistema Quintanarroense de Comunicación Social</w:t>
      </w:r>
      <w:r w:rsidRPr="00BB0B5F">
        <w:rPr>
          <w:rFonts w:ascii="Arial" w:hAnsi="Arial" w:cs="Arial"/>
        </w:rPr>
        <w:t xml:space="preserve"> cumplió con las disposiciones legales y normativas que son aplicables en la materia</w:t>
      </w:r>
      <w:r w:rsidR="00790DEE" w:rsidRPr="00BB0B5F">
        <w:rPr>
          <w:rFonts w:ascii="Arial" w:hAnsi="Arial" w:cs="Arial"/>
        </w:rPr>
        <w:t>.</w:t>
      </w:r>
    </w:p>
    <w:p w14:paraId="6EEE9B5B" w14:textId="119D5D35" w:rsidR="00A623C4" w:rsidRPr="001E6164" w:rsidRDefault="00A623C4" w:rsidP="00F34DC8">
      <w:pPr>
        <w:spacing w:line="360" w:lineRule="auto"/>
        <w:ind w:right="141"/>
        <w:jc w:val="both"/>
        <w:rPr>
          <w:rFonts w:ascii="Arial" w:hAnsi="Arial" w:cs="Arial"/>
        </w:rPr>
      </w:pPr>
    </w:p>
    <w:p w14:paraId="136EAD94" w14:textId="4DC9B055" w:rsidR="00BC7D12" w:rsidRPr="00E024A3" w:rsidRDefault="00BC7D12" w:rsidP="00F34DC8">
      <w:pPr>
        <w:spacing w:line="360" w:lineRule="auto"/>
        <w:ind w:right="141"/>
        <w:jc w:val="both"/>
        <w:rPr>
          <w:rFonts w:ascii="Arial" w:hAnsi="Arial" w:cs="Arial"/>
        </w:rPr>
      </w:pPr>
      <w:r w:rsidRPr="00BB0B5F">
        <w:rPr>
          <w:rFonts w:ascii="Arial" w:hAnsi="Arial" w:cs="Arial"/>
        </w:rPr>
        <w:t>Con base en los resultados obtenidos en la auditoría practicada</w:t>
      </w:r>
      <w:r w:rsidRPr="00BB0B5F">
        <w:rPr>
          <w:rFonts w:ascii="Arial" w:hAnsi="Arial" w:cs="Arial"/>
          <w:b/>
        </w:rPr>
        <w:t xml:space="preserve"> </w:t>
      </w:r>
      <w:r w:rsidRPr="00BB0B5F">
        <w:rPr>
          <w:rFonts w:ascii="Arial" w:hAnsi="Arial" w:cs="Arial"/>
        </w:rPr>
        <w:t xml:space="preserve">número </w:t>
      </w:r>
      <w:r w:rsidR="00E60E13" w:rsidRPr="00BB0B5F">
        <w:rPr>
          <w:rFonts w:ascii="Arial" w:hAnsi="Arial" w:cs="Arial"/>
          <w:b/>
        </w:rPr>
        <w:t>2</w:t>
      </w:r>
      <w:r w:rsidR="00BB0B5F" w:rsidRPr="00BB0B5F">
        <w:rPr>
          <w:rFonts w:ascii="Arial" w:hAnsi="Arial" w:cs="Arial"/>
          <w:b/>
        </w:rPr>
        <w:t>2</w:t>
      </w:r>
      <w:r w:rsidR="00E60E13" w:rsidRPr="00BB0B5F">
        <w:rPr>
          <w:rFonts w:ascii="Arial" w:hAnsi="Arial" w:cs="Arial"/>
          <w:b/>
          <w:bCs/>
        </w:rPr>
        <w:t>-AEMF-E-GOB-048-10</w:t>
      </w:r>
      <w:r w:rsidR="00BB0B5F" w:rsidRPr="00BB0B5F">
        <w:rPr>
          <w:rFonts w:ascii="Arial" w:hAnsi="Arial" w:cs="Arial"/>
          <w:b/>
          <w:bCs/>
        </w:rPr>
        <w:t>3</w:t>
      </w:r>
      <w:r w:rsidR="00A623C4" w:rsidRPr="00BB0B5F">
        <w:rPr>
          <w:rFonts w:ascii="Arial" w:hAnsi="Arial" w:cs="Arial"/>
        </w:rPr>
        <w:t xml:space="preserve">, denominada “Auditoría de Cumplimiento Financiero de Gastos </w:t>
      </w:r>
      <w:r w:rsidR="00BB0B5F" w:rsidRPr="00BB0B5F">
        <w:rPr>
          <w:rFonts w:ascii="Arial" w:hAnsi="Arial" w:cs="Arial"/>
        </w:rPr>
        <w:t>Públicos</w:t>
      </w:r>
      <w:r w:rsidR="00A623C4" w:rsidRPr="00BB0B5F">
        <w:rPr>
          <w:rFonts w:ascii="Arial" w:hAnsi="Arial" w:cs="Arial"/>
        </w:rPr>
        <w:t>”</w:t>
      </w:r>
      <w:r w:rsidRPr="00BB0B5F">
        <w:rPr>
          <w:rFonts w:ascii="Arial" w:hAnsi="Arial" w:cs="Arial"/>
        </w:rPr>
        <w:t xml:space="preserve"> cuyo objetivo fue </w:t>
      </w:r>
      <w:r w:rsidR="00BB0B5F" w:rsidRPr="00BB0B5F">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 conforme a las disposic</w:t>
      </w:r>
      <w:r w:rsidR="00BB0B5F">
        <w:rPr>
          <w:rFonts w:ascii="Arial" w:hAnsi="Arial" w:cs="Arial"/>
        </w:rPr>
        <w:t>iones aplicables</w:t>
      </w:r>
      <w:r w:rsidR="00A623C4" w:rsidRPr="00BB0B5F">
        <w:rPr>
          <w:rFonts w:ascii="Arial" w:hAnsi="Arial" w:cs="Arial"/>
        </w:rPr>
        <w:t xml:space="preserve">, </w:t>
      </w:r>
      <w:r w:rsidRPr="00BB0B5F">
        <w:rPr>
          <w:rFonts w:ascii="Arial" w:hAnsi="Arial" w:cs="Arial"/>
        </w:rPr>
        <w:t>para verificar que el presupuesto asignado,</w:t>
      </w:r>
      <w:r w:rsidR="00BB0B5F">
        <w:rPr>
          <w:rFonts w:ascii="Arial" w:hAnsi="Arial" w:cs="Arial"/>
        </w:rPr>
        <w:t xml:space="preserve"> a los programas presupuestarios F001 – Comunicación Social, M001 – Gestión y Apoyo Institucional,</w:t>
      </w:r>
      <w:r w:rsidR="00BB0B5F" w:rsidRPr="00BB0B5F">
        <w:rPr>
          <w:rFonts w:ascii="Arial" w:hAnsi="Arial" w:cs="Arial"/>
        </w:rPr>
        <w:t xml:space="preserve"> </w:t>
      </w:r>
      <w:r w:rsidRPr="00BB0B5F">
        <w:rPr>
          <w:rFonts w:ascii="Arial" w:hAnsi="Arial" w:cs="Arial"/>
        </w:rPr>
        <w:t>se haya</w:t>
      </w:r>
      <w:r w:rsidR="00BB0B5F">
        <w:rPr>
          <w:rFonts w:ascii="Arial" w:hAnsi="Arial" w:cs="Arial"/>
        </w:rPr>
        <w:t>n</w:t>
      </w:r>
      <w:r w:rsidRPr="00BB0B5F">
        <w:rPr>
          <w:rFonts w:ascii="Arial" w:hAnsi="Arial" w:cs="Arial"/>
        </w:rPr>
        <w:t xml:space="preserve"> </w:t>
      </w:r>
      <w:r w:rsidR="00BB0B5F">
        <w:rPr>
          <w:rFonts w:ascii="Arial" w:hAnsi="Arial" w:cs="Arial"/>
        </w:rPr>
        <w:t>devengado</w:t>
      </w:r>
      <w:r w:rsidRPr="00BB0B5F">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Pr="00E024A3">
        <w:rPr>
          <w:rFonts w:ascii="Arial" w:hAnsi="Arial" w:cs="Arial"/>
        </w:rPr>
        <w:t>,</w:t>
      </w:r>
      <w:r>
        <w:rPr>
          <w:rFonts w:ascii="Arial" w:hAnsi="Arial" w:cs="Arial"/>
        </w:rPr>
        <w:t xml:space="preserve"> el</w:t>
      </w:r>
      <w:r w:rsidRPr="00E024A3">
        <w:rPr>
          <w:rFonts w:ascii="Arial" w:hAnsi="Arial" w:cs="Arial"/>
        </w:rPr>
        <w:t xml:space="preserve"> </w:t>
      </w:r>
      <w:r w:rsidR="00733F26">
        <w:rPr>
          <w:rFonts w:ascii="Arial" w:hAnsi="Arial" w:cs="Arial"/>
          <w:b/>
          <w:bCs/>
        </w:rPr>
        <w:lastRenderedPageBreak/>
        <w:t>Sistema Quintanarroense de Comunicación Social</w:t>
      </w:r>
      <w:r w:rsidRPr="00BC7D12">
        <w:rPr>
          <w:rFonts w:ascii="Arial" w:hAnsi="Arial" w:cs="Arial"/>
          <w:b/>
          <w:bCs/>
        </w:rPr>
        <w:t xml:space="preserve"> </w:t>
      </w:r>
      <w:r w:rsidRPr="00E024A3">
        <w:rPr>
          <w:rFonts w:ascii="Arial" w:hAnsi="Arial" w:cs="Arial"/>
        </w:rPr>
        <w:t xml:space="preserve">cumplió con las disposiciones legales </w:t>
      </w:r>
      <w:r w:rsidRPr="0056299E">
        <w:rPr>
          <w:rFonts w:ascii="Arial" w:hAnsi="Arial" w:cs="Arial"/>
        </w:rPr>
        <w:t>y normativas que</w:t>
      </w:r>
      <w:r w:rsidRPr="00E024A3">
        <w:rPr>
          <w:rFonts w:ascii="Arial" w:hAnsi="Arial" w:cs="Arial"/>
        </w:rPr>
        <w:t xml:space="preserve"> son aplicables en la materi</w:t>
      </w:r>
      <w:r w:rsidRPr="00790DEE">
        <w:rPr>
          <w:rFonts w:ascii="Arial" w:hAnsi="Arial" w:cs="Arial"/>
        </w:rPr>
        <w:t>a</w:t>
      </w:r>
      <w:r w:rsidR="00DE5097">
        <w:rPr>
          <w:rFonts w:ascii="Arial" w:hAnsi="Arial" w:cs="Arial"/>
        </w:rPr>
        <w:t>.</w:t>
      </w:r>
    </w:p>
    <w:p w14:paraId="06FB03BD" w14:textId="77777777" w:rsidR="00BC7D12" w:rsidRPr="0084320A" w:rsidRDefault="00BC7D12" w:rsidP="00F34DC8">
      <w:pPr>
        <w:spacing w:line="360" w:lineRule="auto"/>
        <w:ind w:right="141"/>
        <w:jc w:val="both"/>
        <w:rPr>
          <w:rFonts w:ascii="Arial" w:hAnsi="Arial" w:cs="Arial"/>
          <w:sz w:val="22"/>
          <w:szCs w:val="22"/>
        </w:rPr>
      </w:pPr>
    </w:p>
    <w:p w14:paraId="39C61EF4" w14:textId="73F2012B" w:rsidR="00490BE4" w:rsidRPr="003B5C52" w:rsidRDefault="003A2C42" w:rsidP="00F34DC8">
      <w:pPr>
        <w:spacing w:line="360" w:lineRule="auto"/>
        <w:ind w:right="141"/>
        <w:jc w:val="both"/>
        <w:rPr>
          <w:rFonts w:ascii="Arial" w:hAnsi="Arial" w:cs="Arial"/>
        </w:rPr>
      </w:pPr>
      <w:r w:rsidRPr="003D4F6C">
        <w:rPr>
          <w:rFonts w:ascii="Arial" w:hAnsi="Arial" w:cs="Arial"/>
        </w:rPr>
        <w:t xml:space="preserve">Las </w:t>
      </w:r>
      <w:r w:rsidR="003D4F6C" w:rsidRPr="003D4F6C">
        <w:rPr>
          <w:rFonts w:ascii="Arial" w:hAnsi="Arial" w:cs="Arial"/>
        </w:rPr>
        <w:t xml:space="preserve">acciones y </w:t>
      </w:r>
      <w:r w:rsidR="00490BE4" w:rsidRPr="003D4F6C">
        <w:rPr>
          <w:rFonts w:ascii="Arial" w:hAnsi="Arial" w:cs="Arial"/>
        </w:rPr>
        <w:t>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D754904" w14:textId="6B2BDAD0" w:rsidR="00F8399B" w:rsidRDefault="00F8399B" w:rsidP="00F8399B">
      <w:pPr>
        <w:spacing w:line="360" w:lineRule="auto"/>
        <w:ind w:right="49"/>
        <w:jc w:val="both"/>
        <w:rPr>
          <w:rFonts w:ascii="Arial" w:hAnsi="Arial" w:cs="Arial"/>
        </w:rPr>
      </w:pPr>
    </w:p>
    <w:p w14:paraId="0C7656E0" w14:textId="77777777" w:rsidR="00EB436F" w:rsidRPr="003B5C52" w:rsidRDefault="00EB436F"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77777777" w:rsidR="00F8399B" w:rsidRPr="003B5C52" w:rsidRDefault="00F8399B"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1F48447F" w14:textId="1537C02D" w:rsidR="00F8399B" w:rsidRDefault="00B23523" w:rsidP="00F8399B">
      <w:pPr>
        <w:spacing w:line="360" w:lineRule="auto"/>
        <w:ind w:right="49"/>
        <w:jc w:val="center"/>
        <w:rPr>
          <w:rFonts w:ascii="Arial" w:hAnsi="Arial" w:cs="Arial"/>
          <w:b/>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p w14:paraId="2CF0A91F" w14:textId="6B4F6909" w:rsidR="00CD66A3" w:rsidRDefault="00CD66A3" w:rsidP="00B93F1F">
      <w:pPr>
        <w:spacing w:line="360" w:lineRule="auto"/>
        <w:ind w:right="190"/>
        <w:jc w:val="center"/>
        <w:rPr>
          <w:rFonts w:ascii="Arial" w:hAnsi="Arial" w:cs="Arial"/>
          <w:b/>
        </w:rPr>
      </w:pPr>
    </w:p>
    <w:p w14:paraId="1977580D" w14:textId="77777777" w:rsidR="00F16832" w:rsidRDefault="00F16832">
      <w:pPr>
        <w:rPr>
          <w:rFonts w:ascii="Arial" w:hAnsi="Arial" w:cs="Arial"/>
          <w:b/>
        </w:rPr>
      </w:pPr>
    </w:p>
    <w:p w14:paraId="4FE1E4BA" w14:textId="7A248F9E" w:rsidR="00F16832" w:rsidRDefault="00F16832">
      <w:pPr>
        <w:rPr>
          <w:rFonts w:ascii="Arial" w:hAnsi="Arial" w:cs="Arial"/>
          <w:b/>
        </w:rPr>
      </w:pPr>
    </w:p>
    <w:p w14:paraId="67A68A6B" w14:textId="6BCA450D" w:rsidR="00F8399B" w:rsidRDefault="00F8399B">
      <w:pPr>
        <w:rPr>
          <w:rFonts w:ascii="Arial" w:hAnsi="Arial" w:cs="Arial"/>
          <w:b/>
        </w:rPr>
      </w:pPr>
    </w:p>
    <w:p w14:paraId="49C8014D" w14:textId="69085B7F" w:rsidR="00F8399B" w:rsidRDefault="00F8399B">
      <w:pPr>
        <w:rPr>
          <w:rFonts w:ascii="Arial" w:hAnsi="Arial" w:cs="Arial"/>
          <w:b/>
        </w:rPr>
      </w:pPr>
    </w:p>
    <w:p w14:paraId="658C9517" w14:textId="4775A3F0" w:rsidR="00F8399B" w:rsidRDefault="00F8399B">
      <w:pPr>
        <w:rPr>
          <w:rFonts w:ascii="Arial" w:hAnsi="Arial" w:cs="Arial"/>
          <w:b/>
        </w:rPr>
      </w:pPr>
    </w:p>
    <w:p w14:paraId="071F1A8A" w14:textId="3E356DCA" w:rsidR="00B9600A" w:rsidRDefault="00B9600A">
      <w:pPr>
        <w:rPr>
          <w:rFonts w:ascii="Arial" w:hAnsi="Arial" w:cs="Arial"/>
          <w:b/>
        </w:rPr>
      </w:pPr>
    </w:p>
    <w:p w14:paraId="77500997" w14:textId="77777777" w:rsidR="00254EEC" w:rsidRDefault="00254EEC" w:rsidP="00254EEC">
      <w:pPr>
        <w:spacing w:line="360" w:lineRule="auto"/>
        <w:ind w:left="567" w:right="190"/>
        <w:jc w:val="both"/>
        <w:rPr>
          <w:rFonts w:ascii="Arial" w:hAnsi="Arial" w:cs="Arial"/>
          <w:sz w:val="20"/>
          <w:szCs w:val="20"/>
        </w:rPr>
      </w:pPr>
    </w:p>
    <w:sectPr w:rsidR="00254EE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420C4" w14:textId="77777777" w:rsidR="000D5FAA" w:rsidRDefault="000D5FAA">
      <w:r>
        <w:separator/>
      </w:r>
    </w:p>
  </w:endnote>
  <w:endnote w:type="continuationSeparator" w:id="0">
    <w:p w14:paraId="4E7D9A6F" w14:textId="77777777" w:rsidR="000D5FAA" w:rsidRDefault="000D5FAA">
      <w:r>
        <w:continuationSeparator/>
      </w:r>
    </w:p>
  </w:endnote>
  <w:endnote w:type="continuationNotice" w:id="1">
    <w:p w14:paraId="159B1D47" w14:textId="77777777" w:rsidR="000D5FAA" w:rsidRDefault="000D5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3D4F6C" w14:paraId="6A5BE9BB" w14:textId="77777777" w:rsidTr="0019434C">
      <w:tc>
        <w:tcPr>
          <w:tcW w:w="9678" w:type="dxa"/>
        </w:tcPr>
        <w:p w14:paraId="64429BB2" w14:textId="77777777" w:rsidR="003D4F6C" w:rsidRDefault="003D4F6C">
          <w:pPr>
            <w:pStyle w:val="Piedepgina"/>
            <w:jc w:val="right"/>
            <w:rPr>
              <w:rFonts w:ascii="Arial" w:hAnsi="Arial" w:cs="Arial"/>
              <w:b/>
              <w:sz w:val="18"/>
              <w:szCs w:val="18"/>
              <w:lang w:val="es-ES"/>
            </w:rPr>
          </w:pPr>
        </w:p>
      </w:tc>
    </w:tr>
  </w:tbl>
  <w:p w14:paraId="2DA073E8" w14:textId="6DBB5B1C" w:rsidR="003D4F6C" w:rsidRPr="00B516B6" w:rsidRDefault="003D4F6C">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1E64D8">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1E64D8">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20D5" w14:textId="77777777" w:rsidR="000D5FAA" w:rsidRDefault="000D5FAA">
      <w:r>
        <w:separator/>
      </w:r>
    </w:p>
  </w:footnote>
  <w:footnote w:type="continuationSeparator" w:id="0">
    <w:p w14:paraId="0EB89211" w14:textId="77777777" w:rsidR="000D5FAA" w:rsidRDefault="000D5FAA">
      <w:r>
        <w:continuationSeparator/>
      </w:r>
    </w:p>
  </w:footnote>
  <w:footnote w:type="continuationNotice" w:id="1">
    <w:p w14:paraId="771CB68A" w14:textId="77777777" w:rsidR="000D5FAA" w:rsidRDefault="000D5F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D4F6C" w:rsidRPr="006F757C" w14:paraId="56C9C28E" w14:textId="77777777" w:rsidTr="000D3767">
      <w:tc>
        <w:tcPr>
          <w:tcW w:w="2055" w:type="dxa"/>
          <w:vAlign w:val="center"/>
        </w:tcPr>
        <w:p w14:paraId="0C824F63" w14:textId="77777777" w:rsidR="003D4F6C" w:rsidRPr="00CF3DF4" w:rsidRDefault="003D4F6C"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3D4F6C" w:rsidRPr="00CF3DF4" w:rsidRDefault="003D4F6C" w:rsidP="00050C8E">
          <w:pPr>
            <w:tabs>
              <w:tab w:val="center" w:pos="4419"/>
              <w:tab w:val="right" w:pos="8838"/>
            </w:tabs>
            <w:jc w:val="center"/>
            <w:rPr>
              <w:rFonts w:ascii="Arial" w:hAnsi="Arial" w:cs="Arial"/>
              <w:sz w:val="18"/>
              <w:szCs w:val="18"/>
            </w:rPr>
          </w:pPr>
        </w:p>
      </w:tc>
      <w:tc>
        <w:tcPr>
          <w:tcW w:w="2030" w:type="dxa"/>
          <w:vAlign w:val="center"/>
        </w:tcPr>
        <w:p w14:paraId="00E11AB2" w14:textId="61A8F2C4" w:rsidR="003D4F6C" w:rsidRPr="00207E4F" w:rsidRDefault="003D4F6C" w:rsidP="00050C8E">
          <w:pPr>
            <w:tabs>
              <w:tab w:val="center" w:pos="4419"/>
              <w:tab w:val="right" w:pos="8838"/>
            </w:tabs>
            <w:jc w:val="right"/>
            <w:rPr>
              <w:rFonts w:ascii="Arial" w:hAnsi="Arial" w:cs="Arial"/>
              <w:noProof/>
              <w:sz w:val="16"/>
              <w:szCs w:val="16"/>
              <w:highlight w:val="magenta"/>
              <w:lang w:eastAsia="es-MX"/>
            </w:rPr>
          </w:pPr>
        </w:p>
      </w:tc>
    </w:tr>
    <w:tr w:rsidR="003D4F6C" w:rsidRPr="003316E8" w14:paraId="6A8BA69B" w14:textId="77777777" w:rsidTr="000D3767">
      <w:tc>
        <w:tcPr>
          <w:tcW w:w="2055" w:type="dxa"/>
          <w:vAlign w:val="center"/>
          <w:hideMark/>
        </w:tcPr>
        <w:p w14:paraId="15399BA7" w14:textId="1A9161CD" w:rsidR="003D4F6C" w:rsidRPr="003316E8" w:rsidRDefault="003D4F6C" w:rsidP="00050C8E">
          <w:pPr>
            <w:tabs>
              <w:tab w:val="center" w:pos="4419"/>
              <w:tab w:val="right" w:pos="8838"/>
            </w:tabs>
            <w:jc w:val="center"/>
          </w:pPr>
          <w:r>
            <w:rPr>
              <w:noProof/>
              <w:lang w:eastAsia="es-MX"/>
            </w:rPr>
            <w:drawing>
              <wp:inline distT="0" distB="0" distL="0" distR="0" wp14:anchorId="5661BB4E" wp14:editId="7E5B8443">
                <wp:extent cx="929005" cy="122800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3D4F6C" w:rsidRPr="00373686" w:rsidRDefault="003D4F6C"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3D4F6C" w:rsidRPr="003316E8" w:rsidRDefault="003D4F6C"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D4F6C" w:rsidRPr="003316E8" w14:paraId="7AB66ED2" w14:textId="77777777" w:rsidTr="000D3767">
      <w:tc>
        <w:tcPr>
          <w:tcW w:w="2055" w:type="dxa"/>
          <w:tcBorders>
            <w:top w:val="nil"/>
            <w:left w:val="nil"/>
            <w:bottom w:val="thinThickSmallGap" w:sz="24" w:space="0" w:color="auto"/>
            <w:right w:val="nil"/>
          </w:tcBorders>
        </w:tcPr>
        <w:p w14:paraId="0A8382D2" w14:textId="77777777" w:rsidR="003D4F6C" w:rsidRPr="003316E8" w:rsidRDefault="003D4F6C"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3D4F6C" w:rsidRPr="003316E8" w:rsidRDefault="003D4F6C"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3D4F6C" w:rsidRPr="003316E8" w:rsidRDefault="003D4F6C" w:rsidP="00050C8E">
          <w:pPr>
            <w:tabs>
              <w:tab w:val="center" w:pos="4419"/>
              <w:tab w:val="right" w:pos="8838"/>
            </w:tabs>
            <w:rPr>
              <w:sz w:val="10"/>
            </w:rPr>
          </w:pPr>
        </w:p>
      </w:tc>
    </w:tr>
  </w:tbl>
  <w:p w14:paraId="246477C3" w14:textId="77777777" w:rsidR="003D4F6C" w:rsidRPr="003C2FE7" w:rsidRDefault="003D4F6C">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E71"/>
    <w:multiLevelType w:val="hybridMultilevel"/>
    <w:tmpl w:val="188AB1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346AE6"/>
    <w:multiLevelType w:val="hybridMultilevel"/>
    <w:tmpl w:val="995A7E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B0239C"/>
    <w:multiLevelType w:val="hybridMultilevel"/>
    <w:tmpl w:val="B2608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D650B"/>
    <w:multiLevelType w:val="hybridMultilevel"/>
    <w:tmpl w:val="A47237A8"/>
    <w:lvl w:ilvl="0" w:tplc="AB0EA422">
      <w:start w:val="1"/>
      <w:numFmt w:val="decimal"/>
      <w:lvlText w:val="%1."/>
      <w:lvlJc w:val="left"/>
      <w:pPr>
        <w:ind w:left="761" w:hanging="360"/>
      </w:pPr>
      <w:rPr>
        <w:i w:val="0"/>
      </w:rPr>
    </w:lvl>
    <w:lvl w:ilvl="1" w:tplc="080A0019" w:tentative="1">
      <w:start w:val="1"/>
      <w:numFmt w:val="lowerLetter"/>
      <w:lvlText w:val="%2."/>
      <w:lvlJc w:val="left"/>
      <w:pPr>
        <w:ind w:left="1481" w:hanging="360"/>
      </w:pPr>
    </w:lvl>
    <w:lvl w:ilvl="2" w:tplc="080A001B" w:tentative="1">
      <w:start w:val="1"/>
      <w:numFmt w:val="lowerRoman"/>
      <w:lvlText w:val="%3."/>
      <w:lvlJc w:val="right"/>
      <w:pPr>
        <w:ind w:left="2201" w:hanging="180"/>
      </w:pPr>
    </w:lvl>
    <w:lvl w:ilvl="3" w:tplc="080A000F" w:tentative="1">
      <w:start w:val="1"/>
      <w:numFmt w:val="decimal"/>
      <w:lvlText w:val="%4."/>
      <w:lvlJc w:val="left"/>
      <w:pPr>
        <w:ind w:left="2921" w:hanging="360"/>
      </w:pPr>
    </w:lvl>
    <w:lvl w:ilvl="4" w:tplc="080A0019" w:tentative="1">
      <w:start w:val="1"/>
      <w:numFmt w:val="lowerLetter"/>
      <w:lvlText w:val="%5."/>
      <w:lvlJc w:val="left"/>
      <w:pPr>
        <w:ind w:left="3641" w:hanging="360"/>
      </w:pPr>
    </w:lvl>
    <w:lvl w:ilvl="5" w:tplc="080A001B" w:tentative="1">
      <w:start w:val="1"/>
      <w:numFmt w:val="lowerRoman"/>
      <w:lvlText w:val="%6."/>
      <w:lvlJc w:val="right"/>
      <w:pPr>
        <w:ind w:left="4361" w:hanging="180"/>
      </w:pPr>
    </w:lvl>
    <w:lvl w:ilvl="6" w:tplc="080A000F" w:tentative="1">
      <w:start w:val="1"/>
      <w:numFmt w:val="decimal"/>
      <w:lvlText w:val="%7."/>
      <w:lvlJc w:val="left"/>
      <w:pPr>
        <w:ind w:left="5081" w:hanging="360"/>
      </w:pPr>
    </w:lvl>
    <w:lvl w:ilvl="7" w:tplc="080A0019" w:tentative="1">
      <w:start w:val="1"/>
      <w:numFmt w:val="lowerLetter"/>
      <w:lvlText w:val="%8."/>
      <w:lvlJc w:val="left"/>
      <w:pPr>
        <w:ind w:left="5801" w:hanging="360"/>
      </w:pPr>
    </w:lvl>
    <w:lvl w:ilvl="8" w:tplc="080A001B" w:tentative="1">
      <w:start w:val="1"/>
      <w:numFmt w:val="lowerRoman"/>
      <w:lvlText w:val="%9."/>
      <w:lvlJc w:val="right"/>
      <w:pPr>
        <w:ind w:left="6521"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24B572C"/>
    <w:multiLevelType w:val="hybridMultilevel"/>
    <w:tmpl w:val="A27E3338"/>
    <w:lvl w:ilvl="0" w:tplc="44865062">
      <w:start w:val="1"/>
      <w:numFmt w:val="bullet"/>
      <w:lvlText w:val=""/>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365302"/>
    <w:multiLevelType w:val="hybridMultilevel"/>
    <w:tmpl w:val="7B12D40A"/>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2A6174BA"/>
    <w:multiLevelType w:val="hybridMultilevel"/>
    <w:tmpl w:val="986AA658"/>
    <w:lvl w:ilvl="0" w:tplc="080A0001">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C82332"/>
    <w:multiLevelType w:val="hybridMultilevel"/>
    <w:tmpl w:val="3DF41A7C"/>
    <w:lvl w:ilvl="0" w:tplc="857A2ABE">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161A82"/>
    <w:multiLevelType w:val="hybridMultilevel"/>
    <w:tmpl w:val="4E5480A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30224CC9"/>
    <w:multiLevelType w:val="hybridMultilevel"/>
    <w:tmpl w:val="EF3219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5A4407"/>
    <w:multiLevelType w:val="hybridMultilevel"/>
    <w:tmpl w:val="300CA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352009"/>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92D11D1"/>
    <w:multiLevelType w:val="hybridMultilevel"/>
    <w:tmpl w:val="92E61056"/>
    <w:lvl w:ilvl="0" w:tplc="A97461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DD084F"/>
    <w:multiLevelType w:val="hybridMultilevel"/>
    <w:tmpl w:val="EDB61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6C5092"/>
    <w:multiLevelType w:val="hybridMultilevel"/>
    <w:tmpl w:val="60622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272D2F"/>
    <w:multiLevelType w:val="hybridMultilevel"/>
    <w:tmpl w:val="64E4F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A006C74"/>
    <w:multiLevelType w:val="hybridMultilevel"/>
    <w:tmpl w:val="606225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6A73B2"/>
    <w:multiLevelType w:val="hybridMultilevel"/>
    <w:tmpl w:val="F02A10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D72E9C"/>
    <w:multiLevelType w:val="hybridMultilevel"/>
    <w:tmpl w:val="4E5480AC"/>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2" w15:restartNumberingAfterBreak="0">
    <w:nsid w:val="69E25189"/>
    <w:multiLevelType w:val="hybridMultilevel"/>
    <w:tmpl w:val="95928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C35F80"/>
    <w:multiLevelType w:val="hybridMultilevel"/>
    <w:tmpl w:val="AB4E5AF8"/>
    <w:lvl w:ilvl="0" w:tplc="5DDEA0DE">
      <w:start w:val="1"/>
      <w:numFmt w:val="upperLetter"/>
      <w:lvlText w:val="%1."/>
      <w:lvlJc w:val="left"/>
      <w:pPr>
        <w:ind w:left="1068" w:hanging="360"/>
      </w:pPr>
      <w:rPr>
        <w:rFonts w:hint="default"/>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23"/>
  </w:num>
  <w:num w:numId="4">
    <w:abstractNumId w:val="12"/>
  </w:num>
  <w:num w:numId="5">
    <w:abstractNumId w:val="15"/>
  </w:num>
  <w:num w:numId="6">
    <w:abstractNumId w:val="9"/>
  </w:num>
  <w:num w:numId="7">
    <w:abstractNumId w:val="20"/>
  </w:num>
  <w:num w:numId="8">
    <w:abstractNumId w:val="17"/>
  </w:num>
  <w:num w:numId="9">
    <w:abstractNumId w:val="19"/>
  </w:num>
  <w:num w:numId="10">
    <w:abstractNumId w:val="10"/>
  </w:num>
  <w:num w:numId="11">
    <w:abstractNumId w:val="7"/>
  </w:num>
  <w:num w:numId="12">
    <w:abstractNumId w:val="21"/>
  </w:num>
  <w:num w:numId="13">
    <w:abstractNumId w:val="3"/>
  </w:num>
  <w:num w:numId="14">
    <w:abstractNumId w:val="5"/>
  </w:num>
  <w:num w:numId="15">
    <w:abstractNumId w:val="18"/>
  </w:num>
  <w:num w:numId="16">
    <w:abstractNumId w:val="2"/>
  </w:num>
  <w:num w:numId="17">
    <w:abstractNumId w:val="0"/>
  </w:num>
  <w:num w:numId="18">
    <w:abstractNumId w:val="13"/>
  </w:num>
  <w:num w:numId="19">
    <w:abstractNumId w:val="16"/>
  </w:num>
  <w:num w:numId="20">
    <w:abstractNumId w:val="8"/>
  </w:num>
  <w:num w:numId="21">
    <w:abstractNumId w:val="11"/>
  </w:num>
  <w:num w:numId="22">
    <w:abstractNumId w:val="1"/>
  </w:num>
  <w:num w:numId="23">
    <w:abstractNumId w:val="14"/>
  </w:num>
  <w:num w:numId="2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12"/>
    <w:rsid w:val="000065D2"/>
    <w:rsid w:val="00006E8D"/>
    <w:rsid w:val="000070EA"/>
    <w:rsid w:val="0000741E"/>
    <w:rsid w:val="000079B8"/>
    <w:rsid w:val="00010072"/>
    <w:rsid w:val="000100C5"/>
    <w:rsid w:val="0001029E"/>
    <w:rsid w:val="000103C4"/>
    <w:rsid w:val="00010E6C"/>
    <w:rsid w:val="0001109F"/>
    <w:rsid w:val="00011942"/>
    <w:rsid w:val="00011CA9"/>
    <w:rsid w:val="00011D74"/>
    <w:rsid w:val="00012525"/>
    <w:rsid w:val="00012581"/>
    <w:rsid w:val="0001279C"/>
    <w:rsid w:val="000128B6"/>
    <w:rsid w:val="00012E98"/>
    <w:rsid w:val="00013988"/>
    <w:rsid w:val="00013BFE"/>
    <w:rsid w:val="00013F4B"/>
    <w:rsid w:val="000140E6"/>
    <w:rsid w:val="000140F1"/>
    <w:rsid w:val="00014215"/>
    <w:rsid w:val="00014368"/>
    <w:rsid w:val="00014398"/>
    <w:rsid w:val="000143A1"/>
    <w:rsid w:val="000148C8"/>
    <w:rsid w:val="00014A28"/>
    <w:rsid w:val="00014C1D"/>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19B"/>
    <w:rsid w:val="00041DBA"/>
    <w:rsid w:val="00042378"/>
    <w:rsid w:val="0004250B"/>
    <w:rsid w:val="00042B78"/>
    <w:rsid w:val="00042D1E"/>
    <w:rsid w:val="0004313E"/>
    <w:rsid w:val="0004358B"/>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D86"/>
    <w:rsid w:val="00050E63"/>
    <w:rsid w:val="000511B8"/>
    <w:rsid w:val="00051855"/>
    <w:rsid w:val="00051D82"/>
    <w:rsid w:val="0005284C"/>
    <w:rsid w:val="00052AE8"/>
    <w:rsid w:val="00052D3C"/>
    <w:rsid w:val="0005371C"/>
    <w:rsid w:val="00054360"/>
    <w:rsid w:val="00055615"/>
    <w:rsid w:val="00055654"/>
    <w:rsid w:val="0005586C"/>
    <w:rsid w:val="00055A2C"/>
    <w:rsid w:val="00055AD0"/>
    <w:rsid w:val="0005619C"/>
    <w:rsid w:val="000567E2"/>
    <w:rsid w:val="00056995"/>
    <w:rsid w:val="00057151"/>
    <w:rsid w:val="00057542"/>
    <w:rsid w:val="000579FE"/>
    <w:rsid w:val="00060AE7"/>
    <w:rsid w:val="00060E1E"/>
    <w:rsid w:val="0006195C"/>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58EA"/>
    <w:rsid w:val="00075D15"/>
    <w:rsid w:val="00077E6C"/>
    <w:rsid w:val="0008009F"/>
    <w:rsid w:val="00080D0E"/>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1C"/>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86B"/>
    <w:rsid w:val="000A1D70"/>
    <w:rsid w:val="000A1E1D"/>
    <w:rsid w:val="000A1F88"/>
    <w:rsid w:val="000A2022"/>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567"/>
    <w:rsid w:val="000B26CC"/>
    <w:rsid w:val="000B2718"/>
    <w:rsid w:val="000B3119"/>
    <w:rsid w:val="000B3A60"/>
    <w:rsid w:val="000B3B23"/>
    <w:rsid w:val="000B43BB"/>
    <w:rsid w:val="000B4ACD"/>
    <w:rsid w:val="000B597D"/>
    <w:rsid w:val="000B5BC6"/>
    <w:rsid w:val="000B5D39"/>
    <w:rsid w:val="000B6260"/>
    <w:rsid w:val="000B6681"/>
    <w:rsid w:val="000B699C"/>
    <w:rsid w:val="000B6ACF"/>
    <w:rsid w:val="000B78BE"/>
    <w:rsid w:val="000B7BD4"/>
    <w:rsid w:val="000B7DEE"/>
    <w:rsid w:val="000B7E22"/>
    <w:rsid w:val="000C0253"/>
    <w:rsid w:val="000C02B3"/>
    <w:rsid w:val="000C068E"/>
    <w:rsid w:val="000C1659"/>
    <w:rsid w:val="000C203E"/>
    <w:rsid w:val="000C2128"/>
    <w:rsid w:val="000C252E"/>
    <w:rsid w:val="000C30B5"/>
    <w:rsid w:val="000C30E3"/>
    <w:rsid w:val="000C3114"/>
    <w:rsid w:val="000C34A4"/>
    <w:rsid w:val="000C3586"/>
    <w:rsid w:val="000C37EA"/>
    <w:rsid w:val="000C39EC"/>
    <w:rsid w:val="000C3B55"/>
    <w:rsid w:val="000C3C71"/>
    <w:rsid w:val="000C469D"/>
    <w:rsid w:val="000C4CDC"/>
    <w:rsid w:val="000C4D24"/>
    <w:rsid w:val="000C55F3"/>
    <w:rsid w:val="000C5A01"/>
    <w:rsid w:val="000C5FEB"/>
    <w:rsid w:val="000C5FF6"/>
    <w:rsid w:val="000C6079"/>
    <w:rsid w:val="000C62B1"/>
    <w:rsid w:val="000C6583"/>
    <w:rsid w:val="000C6D5D"/>
    <w:rsid w:val="000C6F4C"/>
    <w:rsid w:val="000C7289"/>
    <w:rsid w:val="000C795B"/>
    <w:rsid w:val="000C7B49"/>
    <w:rsid w:val="000C7F4F"/>
    <w:rsid w:val="000D05BB"/>
    <w:rsid w:val="000D0648"/>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5FAA"/>
    <w:rsid w:val="000D60B2"/>
    <w:rsid w:val="000D6793"/>
    <w:rsid w:val="000D69C8"/>
    <w:rsid w:val="000D73C4"/>
    <w:rsid w:val="000E0052"/>
    <w:rsid w:val="000E063B"/>
    <w:rsid w:val="000E129C"/>
    <w:rsid w:val="000E191A"/>
    <w:rsid w:val="000E2B05"/>
    <w:rsid w:val="000E3086"/>
    <w:rsid w:val="000E308D"/>
    <w:rsid w:val="000E3976"/>
    <w:rsid w:val="000E3AD7"/>
    <w:rsid w:val="000E3F1B"/>
    <w:rsid w:val="000E4C4E"/>
    <w:rsid w:val="000E4E46"/>
    <w:rsid w:val="000E536B"/>
    <w:rsid w:val="000E5FCA"/>
    <w:rsid w:val="000E72E2"/>
    <w:rsid w:val="000E7791"/>
    <w:rsid w:val="000E798F"/>
    <w:rsid w:val="000E7AB3"/>
    <w:rsid w:val="000E7C37"/>
    <w:rsid w:val="000E7DDA"/>
    <w:rsid w:val="000F09BF"/>
    <w:rsid w:val="000F1B6C"/>
    <w:rsid w:val="000F22B9"/>
    <w:rsid w:val="000F2AB9"/>
    <w:rsid w:val="000F2FAA"/>
    <w:rsid w:val="000F304F"/>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C12"/>
    <w:rsid w:val="00115E1E"/>
    <w:rsid w:val="00116397"/>
    <w:rsid w:val="00116D21"/>
    <w:rsid w:val="00117FAD"/>
    <w:rsid w:val="0012042D"/>
    <w:rsid w:val="001207F3"/>
    <w:rsid w:val="0012096C"/>
    <w:rsid w:val="00120E9B"/>
    <w:rsid w:val="0012139F"/>
    <w:rsid w:val="00121694"/>
    <w:rsid w:val="00121A6E"/>
    <w:rsid w:val="001226D2"/>
    <w:rsid w:val="00122B79"/>
    <w:rsid w:val="00122E09"/>
    <w:rsid w:val="00122FFE"/>
    <w:rsid w:val="00123139"/>
    <w:rsid w:val="0012393F"/>
    <w:rsid w:val="00123982"/>
    <w:rsid w:val="00123B63"/>
    <w:rsid w:val="00123C00"/>
    <w:rsid w:val="0012436B"/>
    <w:rsid w:val="00124509"/>
    <w:rsid w:val="001252ED"/>
    <w:rsid w:val="001252EE"/>
    <w:rsid w:val="00125497"/>
    <w:rsid w:val="001258DC"/>
    <w:rsid w:val="00125963"/>
    <w:rsid w:val="00125F2D"/>
    <w:rsid w:val="00126044"/>
    <w:rsid w:val="001262A1"/>
    <w:rsid w:val="00126313"/>
    <w:rsid w:val="00126402"/>
    <w:rsid w:val="0012702E"/>
    <w:rsid w:val="00127137"/>
    <w:rsid w:val="0012766C"/>
    <w:rsid w:val="001279B3"/>
    <w:rsid w:val="001308CE"/>
    <w:rsid w:val="00130F12"/>
    <w:rsid w:val="001312DD"/>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1FE8"/>
    <w:rsid w:val="00142790"/>
    <w:rsid w:val="0014294F"/>
    <w:rsid w:val="00142B74"/>
    <w:rsid w:val="00142DBB"/>
    <w:rsid w:val="00142ECC"/>
    <w:rsid w:val="001433AF"/>
    <w:rsid w:val="001433C4"/>
    <w:rsid w:val="00143890"/>
    <w:rsid w:val="001446DA"/>
    <w:rsid w:val="001447E5"/>
    <w:rsid w:val="00144CFA"/>
    <w:rsid w:val="0014518E"/>
    <w:rsid w:val="00146175"/>
    <w:rsid w:val="00146CBB"/>
    <w:rsid w:val="00147099"/>
    <w:rsid w:val="00147304"/>
    <w:rsid w:val="00150790"/>
    <w:rsid w:val="00150B34"/>
    <w:rsid w:val="0015102B"/>
    <w:rsid w:val="00151CA2"/>
    <w:rsid w:val="00151DF1"/>
    <w:rsid w:val="001520D6"/>
    <w:rsid w:val="00152310"/>
    <w:rsid w:val="00152E59"/>
    <w:rsid w:val="00153027"/>
    <w:rsid w:val="0015382F"/>
    <w:rsid w:val="00153ED5"/>
    <w:rsid w:val="00154098"/>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558"/>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6DEC"/>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A39"/>
    <w:rsid w:val="00194B53"/>
    <w:rsid w:val="00194EAC"/>
    <w:rsid w:val="0019551E"/>
    <w:rsid w:val="0019558F"/>
    <w:rsid w:val="00195F97"/>
    <w:rsid w:val="0019607A"/>
    <w:rsid w:val="001964BB"/>
    <w:rsid w:val="00196503"/>
    <w:rsid w:val="001971A8"/>
    <w:rsid w:val="00197E18"/>
    <w:rsid w:val="00197F01"/>
    <w:rsid w:val="001A09C4"/>
    <w:rsid w:val="001A0B4C"/>
    <w:rsid w:val="001A0F63"/>
    <w:rsid w:val="001A122C"/>
    <w:rsid w:val="001A15C4"/>
    <w:rsid w:val="001A1D4D"/>
    <w:rsid w:val="001A2623"/>
    <w:rsid w:val="001A2DB9"/>
    <w:rsid w:val="001A34BC"/>
    <w:rsid w:val="001A37F9"/>
    <w:rsid w:val="001A38C7"/>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254"/>
    <w:rsid w:val="001B0549"/>
    <w:rsid w:val="001B1B11"/>
    <w:rsid w:val="001B1CDD"/>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5D9"/>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A5A"/>
    <w:rsid w:val="001C6BD1"/>
    <w:rsid w:val="001C6D85"/>
    <w:rsid w:val="001C72B2"/>
    <w:rsid w:val="001C740B"/>
    <w:rsid w:val="001C751C"/>
    <w:rsid w:val="001C772F"/>
    <w:rsid w:val="001C7BF2"/>
    <w:rsid w:val="001C7D95"/>
    <w:rsid w:val="001C7E6C"/>
    <w:rsid w:val="001D0B82"/>
    <w:rsid w:val="001D173E"/>
    <w:rsid w:val="001D1AD0"/>
    <w:rsid w:val="001D1BAA"/>
    <w:rsid w:val="001D1E07"/>
    <w:rsid w:val="001D27FA"/>
    <w:rsid w:val="001D284A"/>
    <w:rsid w:val="001D2941"/>
    <w:rsid w:val="001D3492"/>
    <w:rsid w:val="001D3CC0"/>
    <w:rsid w:val="001D3E50"/>
    <w:rsid w:val="001D5685"/>
    <w:rsid w:val="001D6289"/>
    <w:rsid w:val="001D64F1"/>
    <w:rsid w:val="001D7195"/>
    <w:rsid w:val="001D73B5"/>
    <w:rsid w:val="001D7591"/>
    <w:rsid w:val="001D7968"/>
    <w:rsid w:val="001D7D24"/>
    <w:rsid w:val="001E04AD"/>
    <w:rsid w:val="001E0FFE"/>
    <w:rsid w:val="001E1110"/>
    <w:rsid w:val="001E14EB"/>
    <w:rsid w:val="001E1969"/>
    <w:rsid w:val="001E22C9"/>
    <w:rsid w:val="001E265B"/>
    <w:rsid w:val="001E2770"/>
    <w:rsid w:val="001E2A3B"/>
    <w:rsid w:val="001E3374"/>
    <w:rsid w:val="001E3689"/>
    <w:rsid w:val="001E3738"/>
    <w:rsid w:val="001E3994"/>
    <w:rsid w:val="001E3B4F"/>
    <w:rsid w:val="001E4030"/>
    <w:rsid w:val="001E4E41"/>
    <w:rsid w:val="001E4F01"/>
    <w:rsid w:val="001E5090"/>
    <w:rsid w:val="001E5C5F"/>
    <w:rsid w:val="001E5C60"/>
    <w:rsid w:val="001E6164"/>
    <w:rsid w:val="001E64D8"/>
    <w:rsid w:val="001E7020"/>
    <w:rsid w:val="001E7072"/>
    <w:rsid w:val="001E71B0"/>
    <w:rsid w:val="001E7257"/>
    <w:rsid w:val="001F0A16"/>
    <w:rsid w:val="001F0E6C"/>
    <w:rsid w:val="001F0E74"/>
    <w:rsid w:val="001F0F69"/>
    <w:rsid w:val="001F16BE"/>
    <w:rsid w:val="001F1733"/>
    <w:rsid w:val="001F1995"/>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77E"/>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F5D"/>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E9B"/>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D1F"/>
    <w:rsid w:val="00217071"/>
    <w:rsid w:val="0021776A"/>
    <w:rsid w:val="00217835"/>
    <w:rsid w:val="00217931"/>
    <w:rsid w:val="00217B4F"/>
    <w:rsid w:val="00217D14"/>
    <w:rsid w:val="00220AC1"/>
    <w:rsid w:val="00221480"/>
    <w:rsid w:val="00221C8D"/>
    <w:rsid w:val="00221D1E"/>
    <w:rsid w:val="00222062"/>
    <w:rsid w:val="00222312"/>
    <w:rsid w:val="0022250C"/>
    <w:rsid w:val="00222969"/>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244"/>
    <w:rsid w:val="0023554E"/>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6E99"/>
    <w:rsid w:val="002474D9"/>
    <w:rsid w:val="002475E2"/>
    <w:rsid w:val="0024760B"/>
    <w:rsid w:val="0024778D"/>
    <w:rsid w:val="0024780B"/>
    <w:rsid w:val="00247F60"/>
    <w:rsid w:val="00250C00"/>
    <w:rsid w:val="002511BA"/>
    <w:rsid w:val="00251D7F"/>
    <w:rsid w:val="00251F55"/>
    <w:rsid w:val="0025242D"/>
    <w:rsid w:val="0025287D"/>
    <w:rsid w:val="002528D5"/>
    <w:rsid w:val="00252B9D"/>
    <w:rsid w:val="0025308E"/>
    <w:rsid w:val="00253707"/>
    <w:rsid w:val="00253EAF"/>
    <w:rsid w:val="0025410A"/>
    <w:rsid w:val="00254EEC"/>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6F99"/>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47C"/>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A2D"/>
    <w:rsid w:val="00292F0E"/>
    <w:rsid w:val="002931D2"/>
    <w:rsid w:val="002936F5"/>
    <w:rsid w:val="00293F46"/>
    <w:rsid w:val="002942BB"/>
    <w:rsid w:val="00294444"/>
    <w:rsid w:val="0029481E"/>
    <w:rsid w:val="0029484D"/>
    <w:rsid w:val="00294D54"/>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456"/>
    <w:rsid w:val="002A5C7B"/>
    <w:rsid w:val="002A5CDC"/>
    <w:rsid w:val="002A5FBF"/>
    <w:rsid w:val="002A670F"/>
    <w:rsid w:val="002A7CE2"/>
    <w:rsid w:val="002B0048"/>
    <w:rsid w:val="002B0162"/>
    <w:rsid w:val="002B0EAD"/>
    <w:rsid w:val="002B15F7"/>
    <w:rsid w:val="002B1F31"/>
    <w:rsid w:val="002B2058"/>
    <w:rsid w:val="002B2174"/>
    <w:rsid w:val="002B2431"/>
    <w:rsid w:val="002B2B18"/>
    <w:rsid w:val="002B2B58"/>
    <w:rsid w:val="002B321E"/>
    <w:rsid w:val="002B356E"/>
    <w:rsid w:val="002B3A76"/>
    <w:rsid w:val="002B3E1C"/>
    <w:rsid w:val="002B4252"/>
    <w:rsid w:val="002B458A"/>
    <w:rsid w:val="002B4CC4"/>
    <w:rsid w:val="002B570C"/>
    <w:rsid w:val="002B5B21"/>
    <w:rsid w:val="002B5BBE"/>
    <w:rsid w:val="002B615B"/>
    <w:rsid w:val="002B63B6"/>
    <w:rsid w:val="002B6909"/>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97C"/>
    <w:rsid w:val="002F1A28"/>
    <w:rsid w:val="002F24FC"/>
    <w:rsid w:val="002F2A15"/>
    <w:rsid w:val="002F2A22"/>
    <w:rsid w:val="002F30FE"/>
    <w:rsid w:val="002F33A6"/>
    <w:rsid w:val="002F3D31"/>
    <w:rsid w:val="002F4090"/>
    <w:rsid w:val="002F44D9"/>
    <w:rsid w:val="002F4A18"/>
    <w:rsid w:val="002F51B9"/>
    <w:rsid w:val="002F570F"/>
    <w:rsid w:val="002F616B"/>
    <w:rsid w:val="002F66BB"/>
    <w:rsid w:val="002F686C"/>
    <w:rsid w:val="002F69E2"/>
    <w:rsid w:val="002F6B25"/>
    <w:rsid w:val="002F6CA5"/>
    <w:rsid w:val="002F71A9"/>
    <w:rsid w:val="002F7427"/>
    <w:rsid w:val="002F771B"/>
    <w:rsid w:val="002F7D2D"/>
    <w:rsid w:val="00300738"/>
    <w:rsid w:val="00300C18"/>
    <w:rsid w:val="00301294"/>
    <w:rsid w:val="00302340"/>
    <w:rsid w:val="00302680"/>
    <w:rsid w:val="0030277E"/>
    <w:rsid w:val="00302C52"/>
    <w:rsid w:val="00303261"/>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27A"/>
    <w:rsid w:val="00313971"/>
    <w:rsid w:val="00313CE5"/>
    <w:rsid w:val="00313D64"/>
    <w:rsid w:val="00313DBE"/>
    <w:rsid w:val="00314C13"/>
    <w:rsid w:val="00315284"/>
    <w:rsid w:val="003154F8"/>
    <w:rsid w:val="003157EC"/>
    <w:rsid w:val="003157FF"/>
    <w:rsid w:val="00315DC2"/>
    <w:rsid w:val="00315FDF"/>
    <w:rsid w:val="0031607C"/>
    <w:rsid w:val="00316886"/>
    <w:rsid w:val="0031694C"/>
    <w:rsid w:val="00316984"/>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D87"/>
    <w:rsid w:val="00333E55"/>
    <w:rsid w:val="00334169"/>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78E"/>
    <w:rsid w:val="003418B1"/>
    <w:rsid w:val="00341918"/>
    <w:rsid w:val="00341A5E"/>
    <w:rsid w:val="00341BC5"/>
    <w:rsid w:val="00341D6A"/>
    <w:rsid w:val="003424A8"/>
    <w:rsid w:val="00342925"/>
    <w:rsid w:val="00342A35"/>
    <w:rsid w:val="00342E05"/>
    <w:rsid w:val="00342E38"/>
    <w:rsid w:val="003432A8"/>
    <w:rsid w:val="003432C7"/>
    <w:rsid w:val="00343934"/>
    <w:rsid w:val="00343BC9"/>
    <w:rsid w:val="00343FDF"/>
    <w:rsid w:val="00344793"/>
    <w:rsid w:val="003448AD"/>
    <w:rsid w:val="00344935"/>
    <w:rsid w:val="00344C3E"/>
    <w:rsid w:val="003454C2"/>
    <w:rsid w:val="00345572"/>
    <w:rsid w:val="003455F6"/>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0D41"/>
    <w:rsid w:val="00361259"/>
    <w:rsid w:val="00361725"/>
    <w:rsid w:val="00361753"/>
    <w:rsid w:val="00361AC1"/>
    <w:rsid w:val="00362087"/>
    <w:rsid w:val="00362273"/>
    <w:rsid w:val="0036245B"/>
    <w:rsid w:val="003624FE"/>
    <w:rsid w:val="00362F2C"/>
    <w:rsid w:val="00362F5D"/>
    <w:rsid w:val="00363397"/>
    <w:rsid w:val="00363D59"/>
    <w:rsid w:val="00364058"/>
    <w:rsid w:val="00364116"/>
    <w:rsid w:val="00365F93"/>
    <w:rsid w:val="0036676E"/>
    <w:rsid w:val="00366C80"/>
    <w:rsid w:val="00366DDC"/>
    <w:rsid w:val="00366F09"/>
    <w:rsid w:val="003671A5"/>
    <w:rsid w:val="00367E1D"/>
    <w:rsid w:val="00367F2C"/>
    <w:rsid w:val="00370041"/>
    <w:rsid w:val="00370063"/>
    <w:rsid w:val="00370FFB"/>
    <w:rsid w:val="003712BC"/>
    <w:rsid w:val="00371E18"/>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8F3"/>
    <w:rsid w:val="00385BD6"/>
    <w:rsid w:val="00385E14"/>
    <w:rsid w:val="003861BE"/>
    <w:rsid w:val="003863D1"/>
    <w:rsid w:val="00386833"/>
    <w:rsid w:val="0038687A"/>
    <w:rsid w:val="00386A57"/>
    <w:rsid w:val="00386B0A"/>
    <w:rsid w:val="00386E5B"/>
    <w:rsid w:val="00387193"/>
    <w:rsid w:val="00387538"/>
    <w:rsid w:val="0039013D"/>
    <w:rsid w:val="003906BF"/>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374"/>
    <w:rsid w:val="00395576"/>
    <w:rsid w:val="003956E0"/>
    <w:rsid w:val="003959BD"/>
    <w:rsid w:val="00395F62"/>
    <w:rsid w:val="00396235"/>
    <w:rsid w:val="00397D55"/>
    <w:rsid w:val="003A0D28"/>
    <w:rsid w:val="003A2AC1"/>
    <w:rsid w:val="003A2C42"/>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523"/>
    <w:rsid w:val="003B3184"/>
    <w:rsid w:val="003B4177"/>
    <w:rsid w:val="003B4506"/>
    <w:rsid w:val="003B47DE"/>
    <w:rsid w:val="003B4A12"/>
    <w:rsid w:val="003B5A91"/>
    <w:rsid w:val="003B5AB4"/>
    <w:rsid w:val="003B5F43"/>
    <w:rsid w:val="003B670E"/>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759"/>
    <w:rsid w:val="003C4C9D"/>
    <w:rsid w:val="003C5846"/>
    <w:rsid w:val="003C5CD0"/>
    <w:rsid w:val="003C5CF6"/>
    <w:rsid w:val="003C5E7B"/>
    <w:rsid w:val="003C5E83"/>
    <w:rsid w:val="003C5F8A"/>
    <w:rsid w:val="003C618E"/>
    <w:rsid w:val="003C7AFF"/>
    <w:rsid w:val="003C7BDB"/>
    <w:rsid w:val="003C7FAA"/>
    <w:rsid w:val="003D0010"/>
    <w:rsid w:val="003D009D"/>
    <w:rsid w:val="003D02CC"/>
    <w:rsid w:val="003D3CC6"/>
    <w:rsid w:val="003D3F0F"/>
    <w:rsid w:val="003D45FB"/>
    <w:rsid w:val="003D4C55"/>
    <w:rsid w:val="003D4F6C"/>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81"/>
    <w:rsid w:val="003E41E2"/>
    <w:rsid w:val="003E480A"/>
    <w:rsid w:val="003E5B06"/>
    <w:rsid w:val="003E688B"/>
    <w:rsid w:val="003E6E6E"/>
    <w:rsid w:val="003E7A33"/>
    <w:rsid w:val="003E7A5F"/>
    <w:rsid w:val="003E7BE3"/>
    <w:rsid w:val="003E7FAD"/>
    <w:rsid w:val="003F0373"/>
    <w:rsid w:val="003F11C8"/>
    <w:rsid w:val="003F1463"/>
    <w:rsid w:val="003F19A1"/>
    <w:rsid w:val="003F1A97"/>
    <w:rsid w:val="003F1CB6"/>
    <w:rsid w:val="003F1DB4"/>
    <w:rsid w:val="003F1F57"/>
    <w:rsid w:val="003F2805"/>
    <w:rsid w:val="003F2C67"/>
    <w:rsid w:val="003F3127"/>
    <w:rsid w:val="003F333B"/>
    <w:rsid w:val="003F3C45"/>
    <w:rsid w:val="003F438C"/>
    <w:rsid w:val="003F4BEF"/>
    <w:rsid w:val="003F4C47"/>
    <w:rsid w:val="003F4DBC"/>
    <w:rsid w:val="003F5C00"/>
    <w:rsid w:val="003F5D6E"/>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6606"/>
    <w:rsid w:val="00417875"/>
    <w:rsid w:val="00417A61"/>
    <w:rsid w:val="00417D5E"/>
    <w:rsid w:val="00420184"/>
    <w:rsid w:val="00421105"/>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200"/>
    <w:rsid w:val="00434A8F"/>
    <w:rsid w:val="00434EA3"/>
    <w:rsid w:val="004350DC"/>
    <w:rsid w:val="004357D8"/>
    <w:rsid w:val="00435AC6"/>
    <w:rsid w:val="00435DDA"/>
    <w:rsid w:val="00436074"/>
    <w:rsid w:val="00437062"/>
    <w:rsid w:val="004375E6"/>
    <w:rsid w:val="004379CE"/>
    <w:rsid w:val="00437B7F"/>
    <w:rsid w:val="00437E3E"/>
    <w:rsid w:val="00437E6D"/>
    <w:rsid w:val="0044017A"/>
    <w:rsid w:val="004408EB"/>
    <w:rsid w:val="00440A4C"/>
    <w:rsid w:val="00440F0E"/>
    <w:rsid w:val="00441281"/>
    <w:rsid w:val="0044354A"/>
    <w:rsid w:val="00443B9D"/>
    <w:rsid w:val="00444375"/>
    <w:rsid w:val="004444BA"/>
    <w:rsid w:val="00445074"/>
    <w:rsid w:val="004452CB"/>
    <w:rsid w:val="004458DF"/>
    <w:rsid w:val="00445ADA"/>
    <w:rsid w:val="00445FAD"/>
    <w:rsid w:val="004467F3"/>
    <w:rsid w:val="00446C4F"/>
    <w:rsid w:val="00446DAA"/>
    <w:rsid w:val="00446ED1"/>
    <w:rsid w:val="00446EE8"/>
    <w:rsid w:val="00447822"/>
    <w:rsid w:val="00447874"/>
    <w:rsid w:val="00450132"/>
    <w:rsid w:val="004508C5"/>
    <w:rsid w:val="0045150F"/>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DD8"/>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257"/>
    <w:rsid w:val="00462880"/>
    <w:rsid w:val="00462D52"/>
    <w:rsid w:val="00463144"/>
    <w:rsid w:val="00463490"/>
    <w:rsid w:val="00463500"/>
    <w:rsid w:val="00464824"/>
    <w:rsid w:val="00465032"/>
    <w:rsid w:val="00465042"/>
    <w:rsid w:val="00465144"/>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11"/>
    <w:rsid w:val="00474DE6"/>
    <w:rsid w:val="00475017"/>
    <w:rsid w:val="0047509C"/>
    <w:rsid w:val="004761A3"/>
    <w:rsid w:val="00476234"/>
    <w:rsid w:val="004763CA"/>
    <w:rsid w:val="00476581"/>
    <w:rsid w:val="00476A12"/>
    <w:rsid w:val="00476E7B"/>
    <w:rsid w:val="00476F2A"/>
    <w:rsid w:val="00477056"/>
    <w:rsid w:val="0047765D"/>
    <w:rsid w:val="00477D99"/>
    <w:rsid w:val="00480A82"/>
    <w:rsid w:val="00480EC9"/>
    <w:rsid w:val="00481490"/>
    <w:rsid w:val="00481786"/>
    <w:rsid w:val="0048189D"/>
    <w:rsid w:val="00482BB9"/>
    <w:rsid w:val="00482D6B"/>
    <w:rsid w:val="00482E0A"/>
    <w:rsid w:val="004831F6"/>
    <w:rsid w:val="004836BE"/>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95B"/>
    <w:rsid w:val="00491E14"/>
    <w:rsid w:val="00491F83"/>
    <w:rsid w:val="0049235A"/>
    <w:rsid w:val="00492E1F"/>
    <w:rsid w:val="00493192"/>
    <w:rsid w:val="00493994"/>
    <w:rsid w:val="004946CD"/>
    <w:rsid w:val="00495105"/>
    <w:rsid w:val="004958FA"/>
    <w:rsid w:val="00495956"/>
    <w:rsid w:val="00496A01"/>
    <w:rsid w:val="00496BC4"/>
    <w:rsid w:val="00497037"/>
    <w:rsid w:val="00497B2E"/>
    <w:rsid w:val="004A009C"/>
    <w:rsid w:val="004A0B36"/>
    <w:rsid w:val="004A0C01"/>
    <w:rsid w:val="004A0F38"/>
    <w:rsid w:val="004A1313"/>
    <w:rsid w:val="004A13C4"/>
    <w:rsid w:val="004A2C01"/>
    <w:rsid w:val="004A320C"/>
    <w:rsid w:val="004A349E"/>
    <w:rsid w:val="004A3A36"/>
    <w:rsid w:val="004A400D"/>
    <w:rsid w:val="004A4AB2"/>
    <w:rsid w:val="004A4C1A"/>
    <w:rsid w:val="004A50CA"/>
    <w:rsid w:val="004A5DFC"/>
    <w:rsid w:val="004A6C15"/>
    <w:rsid w:val="004A6C3B"/>
    <w:rsid w:val="004A7114"/>
    <w:rsid w:val="004A7B5F"/>
    <w:rsid w:val="004B03B6"/>
    <w:rsid w:val="004B0F30"/>
    <w:rsid w:val="004B10E9"/>
    <w:rsid w:val="004B1252"/>
    <w:rsid w:val="004B1255"/>
    <w:rsid w:val="004B12B0"/>
    <w:rsid w:val="004B177B"/>
    <w:rsid w:val="004B1B98"/>
    <w:rsid w:val="004B1E22"/>
    <w:rsid w:val="004B1EA3"/>
    <w:rsid w:val="004B22E9"/>
    <w:rsid w:val="004B266B"/>
    <w:rsid w:val="004B26A1"/>
    <w:rsid w:val="004B2D6D"/>
    <w:rsid w:val="004B2FEA"/>
    <w:rsid w:val="004B3671"/>
    <w:rsid w:val="004B378E"/>
    <w:rsid w:val="004B3DCA"/>
    <w:rsid w:val="004B41D1"/>
    <w:rsid w:val="004B44FC"/>
    <w:rsid w:val="004B4874"/>
    <w:rsid w:val="004B4F3B"/>
    <w:rsid w:val="004B4F63"/>
    <w:rsid w:val="004B5F85"/>
    <w:rsid w:val="004B672C"/>
    <w:rsid w:val="004B7076"/>
    <w:rsid w:val="004B78D8"/>
    <w:rsid w:val="004B7B11"/>
    <w:rsid w:val="004C0085"/>
    <w:rsid w:val="004C0267"/>
    <w:rsid w:val="004C052E"/>
    <w:rsid w:val="004C06F3"/>
    <w:rsid w:val="004C0839"/>
    <w:rsid w:val="004C0B99"/>
    <w:rsid w:val="004C119F"/>
    <w:rsid w:val="004C17A2"/>
    <w:rsid w:val="004C1EE1"/>
    <w:rsid w:val="004C248F"/>
    <w:rsid w:val="004C34B8"/>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DE1"/>
    <w:rsid w:val="004C7F62"/>
    <w:rsid w:val="004C7FBE"/>
    <w:rsid w:val="004D025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A67"/>
    <w:rsid w:val="004D52B6"/>
    <w:rsid w:val="004D52D0"/>
    <w:rsid w:val="004D53DE"/>
    <w:rsid w:val="004D601B"/>
    <w:rsid w:val="004D6342"/>
    <w:rsid w:val="004D64F4"/>
    <w:rsid w:val="004D6764"/>
    <w:rsid w:val="004D6967"/>
    <w:rsid w:val="004D6F62"/>
    <w:rsid w:val="004D6F89"/>
    <w:rsid w:val="004D7302"/>
    <w:rsid w:val="004D7842"/>
    <w:rsid w:val="004D7876"/>
    <w:rsid w:val="004D7945"/>
    <w:rsid w:val="004E1124"/>
    <w:rsid w:val="004E183D"/>
    <w:rsid w:val="004E1AAD"/>
    <w:rsid w:val="004E1BEF"/>
    <w:rsid w:val="004E1E6C"/>
    <w:rsid w:val="004E1E6E"/>
    <w:rsid w:val="004E2097"/>
    <w:rsid w:val="004E2672"/>
    <w:rsid w:val="004E2D8F"/>
    <w:rsid w:val="004E319E"/>
    <w:rsid w:val="004E362D"/>
    <w:rsid w:val="004E3C18"/>
    <w:rsid w:val="004E4164"/>
    <w:rsid w:val="004E4C88"/>
    <w:rsid w:val="004E4DA3"/>
    <w:rsid w:val="004E51F0"/>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3F6"/>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80A"/>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3D95"/>
    <w:rsid w:val="00534206"/>
    <w:rsid w:val="005349E7"/>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39C6"/>
    <w:rsid w:val="00554450"/>
    <w:rsid w:val="00554C86"/>
    <w:rsid w:val="00554D29"/>
    <w:rsid w:val="00556314"/>
    <w:rsid w:val="005564AC"/>
    <w:rsid w:val="00556D10"/>
    <w:rsid w:val="0055725E"/>
    <w:rsid w:val="005574AE"/>
    <w:rsid w:val="00557DA5"/>
    <w:rsid w:val="005604F7"/>
    <w:rsid w:val="00560C76"/>
    <w:rsid w:val="005610F9"/>
    <w:rsid w:val="00561201"/>
    <w:rsid w:val="00561220"/>
    <w:rsid w:val="005615EE"/>
    <w:rsid w:val="00561A52"/>
    <w:rsid w:val="00562742"/>
    <w:rsid w:val="00562975"/>
    <w:rsid w:val="0056299E"/>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547A"/>
    <w:rsid w:val="00576524"/>
    <w:rsid w:val="00576976"/>
    <w:rsid w:val="00576FE9"/>
    <w:rsid w:val="0057765A"/>
    <w:rsid w:val="005778CA"/>
    <w:rsid w:val="00580231"/>
    <w:rsid w:val="005804AD"/>
    <w:rsid w:val="005812E4"/>
    <w:rsid w:val="0058231E"/>
    <w:rsid w:val="0058307D"/>
    <w:rsid w:val="00583F73"/>
    <w:rsid w:val="00584606"/>
    <w:rsid w:val="00584878"/>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F76"/>
    <w:rsid w:val="00595EEC"/>
    <w:rsid w:val="00595F93"/>
    <w:rsid w:val="005963C6"/>
    <w:rsid w:val="00596486"/>
    <w:rsid w:val="00596A61"/>
    <w:rsid w:val="00596AA6"/>
    <w:rsid w:val="00596CA6"/>
    <w:rsid w:val="00596ED3"/>
    <w:rsid w:val="00596FE7"/>
    <w:rsid w:val="0059726D"/>
    <w:rsid w:val="00597364"/>
    <w:rsid w:val="00597A7F"/>
    <w:rsid w:val="00597F35"/>
    <w:rsid w:val="005A05B5"/>
    <w:rsid w:val="005A0B56"/>
    <w:rsid w:val="005A0DCF"/>
    <w:rsid w:val="005A0F78"/>
    <w:rsid w:val="005A218E"/>
    <w:rsid w:val="005A22E1"/>
    <w:rsid w:val="005A323F"/>
    <w:rsid w:val="005A3302"/>
    <w:rsid w:val="005A33B8"/>
    <w:rsid w:val="005A34A3"/>
    <w:rsid w:val="005A36A6"/>
    <w:rsid w:val="005A3D15"/>
    <w:rsid w:val="005A42B2"/>
    <w:rsid w:val="005A4458"/>
    <w:rsid w:val="005A4806"/>
    <w:rsid w:val="005A57AD"/>
    <w:rsid w:val="005A58CC"/>
    <w:rsid w:val="005A5F07"/>
    <w:rsid w:val="005A603D"/>
    <w:rsid w:val="005A60BF"/>
    <w:rsid w:val="005A6A37"/>
    <w:rsid w:val="005A6BC5"/>
    <w:rsid w:val="005A7895"/>
    <w:rsid w:val="005A7A37"/>
    <w:rsid w:val="005A7D84"/>
    <w:rsid w:val="005B00B3"/>
    <w:rsid w:val="005B02F8"/>
    <w:rsid w:val="005B0358"/>
    <w:rsid w:val="005B0374"/>
    <w:rsid w:val="005B04B7"/>
    <w:rsid w:val="005B0673"/>
    <w:rsid w:val="005B0BE7"/>
    <w:rsid w:val="005B1C01"/>
    <w:rsid w:val="005B2644"/>
    <w:rsid w:val="005B2786"/>
    <w:rsid w:val="005B32BD"/>
    <w:rsid w:val="005B3690"/>
    <w:rsid w:val="005B4051"/>
    <w:rsid w:val="005B4384"/>
    <w:rsid w:val="005B4413"/>
    <w:rsid w:val="005B4471"/>
    <w:rsid w:val="005B4C32"/>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FC0"/>
    <w:rsid w:val="005D5276"/>
    <w:rsid w:val="005D6463"/>
    <w:rsid w:val="005D6ED8"/>
    <w:rsid w:val="005D712A"/>
    <w:rsid w:val="005D72ED"/>
    <w:rsid w:val="005D74DF"/>
    <w:rsid w:val="005D7E93"/>
    <w:rsid w:val="005E170A"/>
    <w:rsid w:val="005E1AAB"/>
    <w:rsid w:val="005E20F7"/>
    <w:rsid w:val="005E243E"/>
    <w:rsid w:val="005E269D"/>
    <w:rsid w:val="005E26B2"/>
    <w:rsid w:val="005E33CE"/>
    <w:rsid w:val="005E4307"/>
    <w:rsid w:val="005E498A"/>
    <w:rsid w:val="005E4A7A"/>
    <w:rsid w:val="005E57B5"/>
    <w:rsid w:val="005E5BA7"/>
    <w:rsid w:val="005E5CF7"/>
    <w:rsid w:val="005E626F"/>
    <w:rsid w:val="005E6890"/>
    <w:rsid w:val="005E6942"/>
    <w:rsid w:val="005E6B7D"/>
    <w:rsid w:val="005E6FCA"/>
    <w:rsid w:val="005E742B"/>
    <w:rsid w:val="005E7DFC"/>
    <w:rsid w:val="005F0344"/>
    <w:rsid w:val="005F0750"/>
    <w:rsid w:val="005F0944"/>
    <w:rsid w:val="005F095C"/>
    <w:rsid w:val="005F0AE5"/>
    <w:rsid w:val="005F14C1"/>
    <w:rsid w:val="005F165E"/>
    <w:rsid w:val="005F1C91"/>
    <w:rsid w:val="005F2095"/>
    <w:rsid w:val="005F2252"/>
    <w:rsid w:val="005F25D1"/>
    <w:rsid w:val="005F3999"/>
    <w:rsid w:val="005F3C5D"/>
    <w:rsid w:val="005F3FCB"/>
    <w:rsid w:val="005F4235"/>
    <w:rsid w:val="005F44BD"/>
    <w:rsid w:val="005F48F2"/>
    <w:rsid w:val="005F4C05"/>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30E"/>
    <w:rsid w:val="0060559F"/>
    <w:rsid w:val="00605C2C"/>
    <w:rsid w:val="00605CC9"/>
    <w:rsid w:val="00605CE1"/>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56A"/>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3B78"/>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231"/>
    <w:rsid w:val="00631A51"/>
    <w:rsid w:val="0063259E"/>
    <w:rsid w:val="00632CDB"/>
    <w:rsid w:val="00632D19"/>
    <w:rsid w:val="006332D9"/>
    <w:rsid w:val="0063343F"/>
    <w:rsid w:val="006335D5"/>
    <w:rsid w:val="0063434C"/>
    <w:rsid w:val="00634698"/>
    <w:rsid w:val="00634FC9"/>
    <w:rsid w:val="00635212"/>
    <w:rsid w:val="00635DC4"/>
    <w:rsid w:val="006360BD"/>
    <w:rsid w:val="00636366"/>
    <w:rsid w:val="006368D6"/>
    <w:rsid w:val="00636E90"/>
    <w:rsid w:val="00637494"/>
    <w:rsid w:val="00637FFA"/>
    <w:rsid w:val="006402B2"/>
    <w:rsid w:val="006407F4"/>
    <w:rsid w:val="00640CCA"/>
    <w:rsid w:val="00640FF7"/>
    <w:rsid w:val="00641469"/>
    <w:rsid w:val="006418B9"/>
    <w:rsid w:val="00641AA0"/>
    <w:rsid w:val="00641C8E"/>
    <w:rsid w:val="006424E9"/>
    <w:rsid w:val="006427F1"/>
    <w:rsid w:val="00642CD9"/>
    <w:rsid w:val="00643084"/>
    <w:rsid w:val="006432B2"/>
    <w:rsid w:val="00643D09"/>
    <w:rsid w:val="0064406D"/>
    <w:rsid w:val="006442CB"/>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023"/>
    <w:rsid w:val="006622E6"/>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C8E"/>
    <w:rsid w:val="00685A4C"/>
    <w:rsid w:val="00685E97"/>
    <w:rsid w:val="006865D0"/>
    <w:rsid w:val="00687192"/>
    <w:rsid w:val="006873AC"/>
    <w:rsid w:val="006875A6"/>
    <w:rsid w:val="00687ED8"/>
    <w:rsid w:val="00687EE4"/>
    <w:rsid w:val="006900BC"/>
    <w:rsid w:val="006900BE"/>
    <w:rsid w:val="006908C1"/>
    <w:rsid w:val="00690DB9"/>
    <w:rsid w:val="00690EE6"/>
    <w:rsid w:val="00691137"/>
    <w:rsid w:val="00691279"/>
    <w:rsid w:val="006919C4"/>
    <w:rsid w:val="00691E3E"/>
    <w:rsid w:val="00691F53"/>
    <w:rsid w:val="00692B55"/>
    <w:rsid w:val="0069438A"/>
    <w:rsid w:val="006945F4"/>
    <w:rsid w:val="00694739"/>
    <w:rsid w:val="0069478B"/>
    <w:rsid w:val="00694FCC"/>
    <w:rsid w:val="00695310"/>
    <w:rsid w:val="0069594C"/>
    <w:rsid w:val="00695AD2"/>
    <w:rsid w:val="00696474"/>
    <w:rsid w:val="00696C92"/>
    <w:rsid w:val="00697154"/>
    <w:rsid w:val="006A0089"/>
    <w:rsid w:val="006A07DD"/>
    <w:rsid w:val="006A0B64"/>
    <w:rsid w:val="006A0CD1"/>
    <w:rsid w:val="006A13F3"/>
    <w:rsid w:val="006A193D"/>
    <w:rsid w:val="006A1BBC"/>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D75"/>
    <w:rsid w:val="006B4FD6"/>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C96"/>
    <w:rsid w:val="006C2F20"/>
    <w:rsid w:val="006C30BA"/>
    <w:rsid w:val="006C3663"/>
    <w:rsid w:val="006C3685"/>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013"/>
    <w:rsid w:val="006D26F3"/>
    <w:rsid w:val="006D2EA6"/>
    <w:rsid w:val="006D3274"/>
    <w:rsid w:val="006D39A0"/>
    <w:rsid w:val="006D514F"/>
    <w:rsid w:val="006D543A"/>
    <w:rsid w:val="006D5BD7"/>
    <w:rsid w:val="006D5FDD"/>
    <w:rsid w:val="006D650F"/>
    <w:rsid w:val="006D6BAF"/>
    <w:rsid w:val="006D736A"/>
    <w:rsid w:val="006D7709"/>
    <w:rsid w:val="006D77B2"/>
    <w:rsid w:val="006D7855"/>
    <w:rsid w:val="006E0365"/>
    <w:rsid w:val="006E1776"/>
    <w:rsid w:val="006E235B"/>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5ED0"/>
    <w:rsid w:val="0070658D"/>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C0E"/>
    <w:rsid w:val="00716236"/>
    <w:rsid w:val="00716478"/>
    <w:rsid w:val="00716705"/>
    <w:rsid w:val="00716B94"/>
    <w:rsid w:val="007170EA"/>
    <w:rsid w:val="0071754F"/>
    <w:rsid w:val="0071785A"/>
    <w:rsid w:val="00717AB3"/>
    <w:rsid w:val="00717C82"/>
    <w:rsid w:val="00720F3D"/>
    <w:rsid w:val="007211FA"/>
    <w:rsid w:val="00721456"/>
    <w:rsid w:val="007217F0"/>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26"/>
    <w:rsid w:val="00733F9A"/>
    <w:rsid w:val="007340AC"/>
    <w:rsid w:val="00734B64"/>
    <w:rsid w:val="0073522C"/>
    <w:rsid w:val="007358CE"/>
    <w:rsid w:val="00735CBD"/>
    <w:rsid w:val="00736FCE"/>
    <w:rsid w:val="00737474"/>
    <w:rsid w:val="00737596"/>
    <w:rsid w:val="00737872"/>
    <w:rsid w:val="00737B6E"/>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C1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1F9"/>
    <w:rsid w:val="00767292"/>
    <w:rsid w:val="007701E1"/>
    <w:rsid w:val="0077028C"/>
    <w:rsid w:val="00770576"/>
    <w:rsid w:val="00770AA1"/>
    <w:rsid w:val="00770E27"/>
    <w:rsid w:val="00770E6C"/>
    <w:rsid w:val="0077152C"/>
    <w:rsid w:val="00771F85"/>
    <w:rsid w:val="0077240E"/>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0DEE"/>
    <w:rsid w:val="00791380"/>
    <w:rsid w:val="00791443"/>
    <w:rsid w:val="007914A7"/>
    <w:rsid w:val="007915C7"/>
    <w:rsid w:val="00791872"/>
    <w:rsid w:val="007930BB"/>
    <w:rsid w:val="00793875"/>
    <w:rsid w:val="00793C5A"/>
    <w:rsid w:val="00793E40"/>
    <w:rsid w:val="007946AD"/>
    <w:rsid w:val="00794BD9"/>
    <w:rsid w:val="007950D5"/>
    <w:rsid w:val="00795648"/>
    <w:rsid w:val="00796F8D"/>
    <w:rsid w:val="0079702A"/>
    <w:rsid w:val="00797AC6"/>
    <w:rsid w:val="00797B43"/>
    <w:rsid w:val="007A021F"/>
    <w:rsid w:val="007A02EE"/>
    <w:rsid w:val="007A0FEF"/>
    <w:rsid w:val="007A1ADA"/>
    <w:rsid w:val="007A1F6A"/>
    <w:rsid w:val="007A21DB"/>
    <w:rsid w:val="007A22E1"/>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73F"/>
    <w:rsid w:val="007A7BC8"/>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E06"/>
    <w:rsid w:val="007B7F33"/>
    <w:rsid w:val="007C0432"/>
    <w:rsid w:val="007C0521"/>
    <w:rsid w:val="007C0D1D"/>
    <w:rsid w:val="007C14FF"/>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D7FF3"/>
    <w:rsid w:val="007E0044"/>
    <w:rsid w:val="007E08DE"/>
    <w:rsid w:val="007E0B60"/>
    <w:rsid w:val="007E0C3B"/>
    <w:rsid w:val="007E15E0"/>
    <w:rsid w:val="007E1669"/>
    <w:rsid w:val="007E1709"/>
    <w:rsid w:val="007E22B5"/>
    <w:rsid w:val="007E2BE0"/>
    <w:rsid w:val="007E3AA1"/>
    <w:rsid w:val="007E3B7E"/>
    <w:rsid w:val="007E4218"/>
    <w:rsid w:val="007E4276"/>
    <w:rsid w:val="007E4639"/>
    <w:rsid w:val="007E476F"/>
    <w:rsid w:val="007E502E"/>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1C17"/>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DA2"/>
    <w:rsid w:val="007F6F4F"/>
    <w:rsid w:val="007F76EF"/>
    <w:rsid w:val="00800005"/>
    <w:rsid w:val="008002BC"/>
    <w:rsid w:val="00800582"/>
    <w:rsid w:val="00800588"/>
    <w:rsid w:val="00800EE4"/>
    <w:rsid w:val="00801226"/>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16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67"/>
    <w:rsid w:val="00836271"/>
    <w:rsid w:val="00836399"/>
    <w:rsid w:val="008365C1"/>
    <w:rsid w:val="00836B0F"/>
    <w:rsid w:val="00836F48"/>
    <w:rsid w:val="008374AC"/>
    <w:rsid w:val="00837891"/>
    <w:rsid w:val="00837C7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20A"/>
    <w:rsid w:val="0084331A"/>
    <w:rsid w:val="008436E9"/>
    <w:rsid w:val="00843FC9"/>
    <w:rsid w:val="00844118"/>
    <w:rsid w:val="008443FB"/>
    <w:rsid w:val="00844F72"/>
    <w:rsid w:val="0084567B"/>
    <w:rsid w:val="0084580D"/>
    <w:rsid w:val="00845B1A"/>
    <w:rsid w:val="008466E4"/>
    <w:rsid w:val="008467C5"/>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45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77BE5"/>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200"/>
    <w:rsid w:val="008909BC"/>
    <w:rsid w:val="00890A7F"/>
    <w:rsid w:val="00890A9F"/>
    <w:rsid w:val="00891460"/>
    <w:rsid w:val="008915E0"/>
    <w:rsid w:val="00891612"/>
    <w:rsid w:val="00892454"/>
    <w:rsid w:val="008925BF"/>
    <w:rsid w:val="00892A93"/>
    <w:rsid w:val="00892B76"/>
    <w:rsid w:val="008934FB"/>
    <w:rsid w:val="0089353D"/>
    <w:rsid w:val="00893B6F"/>
    <w:rsid w:val="00893BD6"/>
    <w:rsid w:val="00893BE0"/>
    <w:rsid w:val="00893C4D"/>
    <w:rsid w:val="00894066"/>
    <w:rsid w:val="008940C5"/>
    <w:rsid w:val="008940C8"/>
    <w:rsid w:val="008947E1"/>
    <w:rsid w:val="0089629A"/>
    <w:rsid w:val="00896A94"/>
    <w:rsid w:val="00896F1E"/>
    <w:rsid w:val="008970A3"/>
    <w:rsid w:val="008A0337"/>
    <w:rsid w:val="008A07F0"/>
    <w:rsid w:val="008A1106"/>
    <w:rsid w:val="008A1FC0"/>
    <w:rsid w:val="008A2065"/>
    <w:rsid w:val="008A2368"/>
    <w:rsid w:val="008A2A02"/>
    <w:rsid w:val="008A2F6E"/>
    <w:rsid w:val="008A2FE9"/>
    <w:rsid w:val="008A38F0"/>
    <w:rsid w:val="008A3AF8"/>
    <w:rsid w:val="008A3DAA"/>
    <w:rsid w:val="008A4542"/>
    <w:rsid w:val="008A46C1"/>
    <w:rsid w:val="008A47C1"/>
    <w:rsid w:val="008A4956"/>
    <w:rsid w:val="008A5249"/>
    <w:rsid w:val="008A5693"/>
    <w:rsid w:val="008A5D25"/>
    <w:rsid w:val="008A6231"/>
    <w:rsid w:val="008A6582"/>
    <w:rsid w:val="008A70B6"/>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3A4"/>
    <w:rsid w:val="008D3C22"/>
    <w:rsid w:val="008D3E00"/>
    <w:rsid w:val="008D4140"/>
    <w:rsid w:val="008D4630"/>
    <w:rsid w:val="008D4822"/>
    <w:rsid w:val="008D48CF"/>
    <w:rsid w:val="008D57DF"/>
    <w:rsid w:val="008D591F"/>
    <w:rsid w:val="008D5B3B"/>
    <w:rsid w:val="008D5EFF"/>
    <w:rsid w:val="008D64B3"/>
    <w:rsid w:val="008D6B94"/>
    <w:rsid w:val="008D7142"/>
    <w:rsid w:val="008D726A"/>
    <w:rsid w:val="008E0856"/>
    <w:rsid w:val="008E0866"/>
    <w:rsid w:val="008E1A72"/>
    <w:rsid w:val="008E1A91"/>
    <w:rsid w:val="008E204C"/>
    <w:rsid w:val="008E3097"/>
    <w:rsid w:val="008E36AC"/>
    <w:rsid w:val="008E3990"/>
    <w:rsid w:val="008E3ACE"/>
    <w:rsid w:val="008E3D67"/>
    <w:rsid w:val="008E43D3"/>
    <w:rsid w:val="008E460F"/>
    <w:rsid w:val="008E46C9"/>
    <w:rsid w:val="008E4997"/>
    <w:rsid w:val="008E4D3E"/>
    <w:rsid w:val="008E4F8B"/>
    <w:rsid w:val="008E55C9"/>
    <w:rsid w:val="008E5C54"/>
    <w:rsid w:val="008E6394"/>
    <w:rsid w:val="008E7B5C"/>
    <w:rsid w:val="008E7E4B"/>
    <w:rsid w:val="008E7F68"/>
    <w:rsid w:val="008F0880"/>
    <w:rsid w:val="008F1835"/>
    <w:rsid w:val="008F1B97"/>
    <w:rsid w:val="008F1DD1"/>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655"/>
    <w:rsid w:val="008F7996"/>
    <w:rsid w:val="008F7D9F"/>
    <w:rsid w:val="0090021B"/>
    <w:rsid w:val="0090062A"/>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4D4"/>
    <w:rsid w:val="009127F6"/>
    <w:rsid w:val="00912DB3"/>
    <w:rsid w:val="00913173"/>
    <w:rsid w:val="00913BCD"/>
    <w:rsid w:val="009149EA"/>
    <w:rsid w:val="00914D5C"/>
    <w:rsid w:val="00915346"/>
    <w:rsid w:val="009159B6"/>
    <w:rsid w:val="00915B3B"/>
    <w:rsid w:val="00915DB9"/>
    <w:rsid w:val="00916176"/>
    <w:rsid w:val="0091648C"/>
    <w:rsid w:val="00916EB5"/>
    <w:rsid w:val="00916F97"/>
    <w:rsid w:val="0091744A"/>
    <w:rsid w:val="009176C9"/>
    <w:rsid w:val="00917AEA"/>
    <w:rsid w:val="0092028E"/>
    <w:rsid w:val="009203ED"/>
    <w:rsid w:val="00920993"/>
    <w:rsid w:val="009213EC"/>
    <w:rsid w:val="00921691"/>
    <w:rsid w:val="0092190C"/>
    <w:rsid w:val="0092228C"/>
    <w:rsid w:val="009229BF"/>
    <w:rsid w:val="00922C6F"/>
    <w:rsid w:val="009232C1"/>
    <w:rsid w:val="00923906"/>
    <w:rsid w:val="00923AC1"/>
    <w:rsid w:val="00923B8D"/>
    <w:rsid w:val="00923C29"/>
    <w:rsid w:val="009246EF"/>
    <w:rsid w:val="0092481C"/>
    <w:rsid w:val="0092492E"/>
    <w:rsid w:val="00924A59"/>
    <w:rsid w:val="00925461"/>
    <w:rsid w:val="009255FB"/>
    <w:rsid w:val="00925977"/>
    <w:rsid w:val="009264AA"/>
    <w:rsid w:val="00926C02"/>
    <w:rsid w:val="00926D52"/>
    <w:rsid w:val="00926E86"/>
    <w:rsid w:val="00927563"/>
    <w:rsid w:val="009276A6"/>
    <w:rsid w:val="009278CF"/>
    <w:rsid w:val="00927C6A"/>
    <w:rsid w:val="00927CCC"/>
    <w:rsid w:val="00927EA4"/>
    <w:rsid w:val="009303FA"/>
    <w:rsid w:val="009307C9"/>
    <w:rsid w:val="00930B2F"/>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1EFF"/>
    <w:rsid w:val="00942205"/>
    <w:rsid w:val="009429DE"/>
    <w:rsid w:val="00942BDD"/>
    <w:rsid w:val="00943196"/>
    <w:rsid w:val="009436E9"/>
    <w:rsid w:val="00943A0A"/>
    <w:rsid w:val="0094459F"/>
    <w:rsid w:val="00945442"/>
    <w:rsid w:val="00945D64"/>
    <w:rsid w:val="00945F26"/>
    <w:rsid w:val="00947145"/>
    <w:rsid w:val="00947AA9"/>
    <w:rsid w:val="00947FF8"/>
    <w:rsid w:val="009508F6"/>
    <w:rsid w:val="00951B62"/>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0DC"/>
    <w:rsid w:val="00965340"/>
    <w:rsid w:val="009658B6"/>
    <w:rsid w:val="00965C92"/>
    <w:rsid w:val="00966052"/>
    <w:rsid w:val="009661DC"/>
    <w:rsid w:val="00966522"/>
    <w:rsid w:val="00966768"/>
    <w:rsid w:val="0096701B"/>
    <w:rsid w:val="00967548"/>
    <w:rsid w:val="0097023C"/>
    <w:rsid w:val="00970C1E"/>
    <w:rsid w:val="00970FE3"/>
    <w:rsid w:val="00971320"/>
    <w:rsid w:val="00971AFA"/>
    <w:rsid w:val="00971B44"/>
    <w:rsid w:val="00971E35"/>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BDB"/>
    <w:rsid w:val="009975A1"/>
    <w:rsid w:val="0099780E"/>
    <w:rsid w:val="009978A5"/>
    <w:rsid w:val="0099794D"/>
    <w:rsid w:val="009A05A5"/>
    <w:rsid w:val="009A0788"/>
    <w:rsid w:val="009A0A98"/>
    <w:rsid w:val="009A180D"/>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0D78"/>
    <w:rsid w:val="009B166E"/>
    <w:rsid w:val="009B1819"/>
    <w:rsid w:val="009B189F"/>
    <w:rsid w:val="009B1DD4"/>
    <w:rsid w:val="009B1E94"/>
    <w:rsid w:val="009B2791"/>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1F3"/>
    <w:rsid w:val="009C131C"/>
    <w:rsid w:val="009C1B78"/>
    <w:rsid w:val="009C1E13"/>
    <w:rsid w:val="009C2038"/>
    <w:rsid w:val="009C2107"/>
    <w:rsid w:val="009C233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A41"/>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4BC"/>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624"/>
    <w:rsid w:val="009E5B40"/>
    <w:rsid w:val="009E6AC5"/>
    <w:rsid w:val="009E6F95"/>
    <w:rsid w:val="009E7A96"/>
    <w:rsid w:val="009E7BE7"/>
    <w:rsid w:val="009E7BEB"/>
    <w:rsid w:val="009E7C38"/>
    <w:rsid w:val="009F001C"/>
    <w:rsid w:val="009F00FF"/>
    <w:rsid w:val="009F058C"/>
    <w:rsid w:val="009F0D2A"/>
    <w:rsid w:val="009F0E10"/>
    <w:rsid w:val="009F16AE"/>
    <w:rsid w:val="009F25D5"/>
    <w:rsid w:val="009F352C"/>
    <w:rsid w:val="009F3A64"/>
    <w:rsid w:val="009F435A"/>
    <w:rsid w:val="009F5CF4"/>
    <w:rsid w:val="009F6AD3"/>
    <w:rsid w:val="009F6C8C"/>
    <w:rsid w:val="009F775D"/>
    <w:rsid w:val="009F7AC3"/>
    <w:rsid w:val="009F7AC6"/>
    <w:rsid w:val="009F7B1E"/>
    <w:rsid w:val="00A009A3"/>
    <w:rsid w:val="00A009EC"/>
    <w:rsid w:val="00A00C23"/>
    <w:rsid w:val="00A01012"/>
    <w:rsid w:val="00A01024"/>
    <w:rsid w:val="00A01656"/>
    <w:rsid w:val="00A0166A"/>
    <w:rsid w:val="00A01B52"/>
    <w:rsid w:val="00A01D7C"/>
    <w:rsid w:val="00A021C9"/>
    <w:rsid w:val="00A02330"/>
    <w:rsid w:val="00A02632"/>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0B0"/>
    <w:rsid w:val="00A23226"/>
    <w:rsid w:val="00A2330C"/>
    <w:rsid w:val="00A23F6B"/>
    <w:rsid w:val="00A2487F"/>
    <w:rsid w:val="00A25E59"/>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131"/>
    <w:rsid w:val="00A356B6"/>
    <w:rsid w:val="00A356FA"/>
    <w:rsid w:val="00A35B86"/>
    <w:rsid w:val="00A36004"/>
    <w:rsid w:val="00A37084"/>
    <w:rsid w:val="00A37392"/>
    <w:rsid w:val="00A4090A"/>
    <w:rsid w:val="00A409D1"/>
    <w:rsid w:val="00A40CA8"/>
    <w:rsid w:val="00A40F4D"/>
    <w:rsid w:val="00A417AB"/>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23E"/>
    <w:rsid w:val="00A513F7"/>
    <w:rsid w:val="00A520CE"/>
    <w:rsid w:val="00A527B9"/>
    <w:rsid w:val="00A52C15"/>
    <w:rsid w:val="00A52C74"/>
    <w:rsid w:val="00A538FE"/>
    <w:rsid w:val="00A53A90"/>
    <w:rsid w:val="00A53C0E"/>
    <w:rsid w:val="00A54554"/>
    <w:rsid w:val="00A55359"/>
    <w:rsid w:val="00A55406"/>
    <w:rsid w:val="00A555A8"/>
    <w:rsid w:val="00A55B0B"/>
    <w:rsid w:val="00A55F8C"/>
    <w:rsid w:val="00A565AD"/>
    <w:rsid w:val="00A56E3C"/>
    <w:rsid w:val="00A56F3E"/>
    <w:rsid w:val="00A577E8"/>
    <w:rsid w:val="00A602B5"/>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6B0"/>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1F4"/>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0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A30"/>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2BC"/>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02F"/>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1FE"/>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995"/>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62D"/>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CB4"/>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B03"/>
    <w:rsid w:val="00B028FD"/>
    <w:rsid w:val="00B03571"/>
    <w:rsid w:val="00B03740"/>
    <w:rsid w:val="00B04187"/>
    <w:rsid w:val="00B04599"/>
    <w:rsid w:val="00B04676"/>
    <w:rsid w:val="00B04B6A"/>
    <w:rsid w:val="00B04ED4"/>
    <w:rsid w:val="00B051D4"/>
    <w:rsid w:val="00B0530F"/>
    <w:rsid w:val="00B0575C"/>
    <w:rsid w:val="00B05772"/>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523"/>
    <w:rsid w:val="00B23F3A"/>
    <w:rsid w:val="00B2464D"/>
    <w:rsid w:val="00B247D5"/>
    <w:rsid w:val="00B24D4C"/>
    <w:rsid w:val="00B24F5C"/>
    <w:rsid w:val="00B24FB2"/>
    <w:rsid w:val="00B2564C"/>
    <w:rsid w:val="00B258A1"/>
    <w:rsid w:val="00B259AD"/>
    <w:rsid w:val="00B25A67"/>
    <w:rsid w:val="00B2624D"/>
    <w:rsid w:val="00B264AC"/>
    <w:rsid w:val="00B264BE"/>
    <w:rsid w:val="00B265BA"/>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FEC"/>
    <w:rsid w:val="00B32E47"/>
    <w:rsid w:val="00B33314"/>
    <w:rsid w:val="00B334DC"/>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696"/>
    <w:rsid w:val="00B567BD"/>
    <w:rsid w:val="00B57027"/>
    <w:rsid w:val="00B570F0"/>
    <w:rsid w:val="00B572CB"/>
    <w:rsid w:val="00B57FB8"/>
    <w:rsid w:val="00B609FD"/>
    <w:rsid w:val="00B61918"/>
    <w:rsid w:val="00B61B0B"/>
    <w:rsid w:val="00B62836"/>
    <w:rsid w:val="00B6345D"/>
    <w:rsid w:val="00B63673"/>
    <w:rsid w:val="00B6445C"/>
    <w:rsid w:val="00B64571"/>
    <w:rsid w:val="00B64A4F"/>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228"/>
    <w:rsid w:val="00B73B6A"/>
    <w:rsid w:val="00B73E2E"/>
    <w:rsid w:val="00B74969"/>
    <w:rsid w:val="00B74E47"/>
    <w:rsid w:val="00B7511F"/>
    <w:rsid w:val="00B752F7"/>
    <w:rsid w:val="00B75F77"/>
    <w:rsid w:val="00B76B11"/>
    <w:rsid w:val="00B76F44"/>
    <w:rsid w:val="00B76FF7"/>
    <w:rsid w:val="00B7700A"/>
    <w:rsid w:val="00B777C2"/>
    <w:rsid w:val="00B7794B"/>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46C"/>
    <w:rsid w:val="00B85740"/>
    <w:rsid w:val="00B85973"/>
    <w:rsid w:val="00B86048"/>
    <w:rsid w:val="00B861BB"/>
    <w:rsid w:val="00B863C9"/>
    <w:rsid w:val="00B86636"/>
    <w:rsid w:val="00B873AB"/>
    <w:rsid w:val="00B87658"/>
    <w:rsid w:val="00B87C78"/>
    <w:rsid w:val="00B905F5"/>
    <w:rsid w:val="00B90B30"/>
    <w:rsid w:val="00B92116"/>
    <w:rsid w:val="00B927B3"/>
    <w:rsid w:val="00B92D52"/>
    <w:rsid w:val="00B934AB"/>
    <w:rsid w:val="00B936BC"/>
    <w:rsid w:val="00B93C02"/>
    <w:rsid w:val="00B93E82"/>
    <w:rsid w:val="00B93F1F"/>
    <w:rsid w:val="00B95E85"/>
    <w:rsid w:val="00B9600A"/>
    <w:rsid w:val="00B966C9"/>
    <w:rsid w:val="00B97478"/>
    <w:rsid w:val="00B97CCB"/>
    <w:rsid w:val="00BA00B1"/>
    <w:rsid w:val="00BA10B3"/>
    <w:rsid w:val="00BA1379"/>
    <w:rsid w:val="00BA15B6"/>
    <w:rsid w:val="00BA1DF3"/>
    <w:rsid w:val="00BA20D9"/>
    <w:rsid w:val="00BA2E1D"/>
    <w:rsid w:val="00BA3467"/>
    <w:rsid w:val="00BA3ED4"/>
    <w:rsid w:val="00BA453A"/>
    <w:rsid w:val="00BA45EC"/>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B5F"/>
    <w:rsid w:val="00BB0D5B"/>
    <w:rsid w:val="00BB0FA6"/>
    <w:rsid w:val="00BB113F"/>
    <w:rsid w:val="00BB1BA9"/>
    <w:rsid w:val="00BB1E40"/>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370"/>
    <w:rsid w:val="00BC25CB"/>
    <w:rsid w:val="00BC27A9"/>
    <w:rsid w:val="00BC374E"/>
    <w:rsid w:val="00BC3B54"/>
    <w:rsid w:val="00BC42CB"/>
    <w:rsid w:val="00BC48D9"/>
    <w:rsid w:val="00BC4DB4"/>
    <w:rsid w:val="00BC4E04"/>
    <w:rsid w:val="00BC4F0D"/>
    <w:rsid w:val="00BC51DF"/>
    <w:rsid w:val="00BC5AE6"/>
    <w:rsid w:val="00BC62A7"/>
    <w:rsid w:val="00BC62E9"/>
    <w:rsid w:val="00BC6336"/>
    <w:rsid w:val="00BC6699"/>
    <w:rsid w:val="00BC6BDF"/>
    <w:rsid w:val="00BC704D"/>
    <w:rsid w:val="00BC75E2"/>
    <w:rsid w:val="00BC7D12"/>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01A"/>
    <w:rsid w:val="00BD5F6A"/>
    <w:rsid w:val="00BD6F1A"/>
    <w:rsid w:val="00BD708F"/>
    <w:rsid w:val="00BD74AF"/>
    <w:rsid w:val="00BE167A"/>
    <w:rsid w:val="00BE1A2F"/>
    <w:rsid w:val="00BE1B38"/>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2F6C"/>
    <w:rsid w:val="00BF360E"/>
    <w:rsid w:val="00BF44E8"/>
    <w:rsid w:val="00BF564D"/>
    <w:rsid w:val="00BF5998"/>
    <w:rsid w:val="00BF59B1"/>
    <w:rsid w:val="00BF6372"/>
    <w:rsid w:val="00BF6C86"/>
    <w:rsid w:val="00BF6F6E"/>
    <w:rsid w:val="00BF7144"/>
    <w:rsid w:val="00C0133C"/>
    <w:rsid w:val="00C013B1"/>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0ED"/>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498E"/>
    <w:rsid w:val="00C15342"/>
    <w:rsid w:val="00C15F08"/>
    <w:rsid w:val="00C171D7"/>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837"/>
    <w:rsid w:val="00C24AE1"/>
    <w:rsid w:val="00C24E33"/>
    <w:rsid w:val="00C25150"/>
    <w:rsid w:val="00C25C46"/>
    <w:rsid w:val="00C26A33"/>
    <w:rsid w:val="00C26A9C"/>
    <w:rsid w:val="00C26EE2"/>
    <w:rsid w:val="00C275BA"/>
    <w:rsid w:val="00C27C66"/>
    <w:rsid w:val="00C300A6"/>
    <w:rsid w:val="00C3071D"/>
    <w:rsid w:val="00C30ECD"/>
    <w:rsid w:val="00C30F7A"/>
    <w:rsid w:val="00C31AE2"/>
    <w:rsid w:val="00C323A9"/>
    <w:rsid w:val="00C32D5B"/>
    <w:rsid w:val="00C335B8"/>
    <w:rsid w:val="00C33D35"/>
    <w:rsid w:val="00C34BAD"/>
    <w:rsid w:val="00C353B2"/>
    <w:rsid w:val="00C35CDE"/>
    <w:rsid w:val="00C35F82"/>
    <w:rsid w:val="00C3649B"/>
    <w:rsid w:val="00C36536"/>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BC2"/>
    <w:rsid w:val="00C44CD9"/>
    <w:rsid w:val="00C44DDF"/>
    <w:rsid w:val="00C456BD"/>
    <w:rsid w:val="00C46189"/>
    <w:rsid w:val="00C461AB"/>
    <w:rsid w:val="00C462D3"/>
    <w:rsid w:val="00C46482"/>
    <w:rsid w:val="00C46589"/>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08"/>
    <w:rsid w:val="00C56488"/>
    <w:rsid w:val="00C56808"/>
    <w:rsid w:val="00C568A1"/>
    <w:rsid w:val="00C5763D"/>
    <w:rsid w:val="00C57689"/>
    <w:rsid w:val="00C57AD7"/>
    <w:rsid w:val="00C57CB9"/>
    <w:rsid w:val="00C57D6B"/>
    <w:rsid w:val="00C57EE0"/>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77C55"/>
    <w:rsid w:val="00C80A26"/>
    <w:rsid w:val="00C80FA4"/>
    <w:rsid w:val="00C817CA"/>
    <w:rsid w:val="00C81815"/>
    <w:rsid w:val="00C819F3"/>
    <w:rsid w:val="00C81EF4"/>
    <w:rsid w:val="00C8206F"/>
    <w:rsid w:val="00C82501"/>
    <w:rsid w:val="00C826BA"/>
    <w:rsid w:val="00C82AF0"/>
    <w:rsid w:val="00C82E64"/>
    <w:rsid w:val="00C82F76"/>
    <w:rsid w:val="00C83763"/>
    <w:rsid w:val="00C8419D"/>
    <w:rsid w:val="00C84572"/>
    <w:rsid w:val="00C84584"/>
    <w:rsid w:val="00C84D7F"/>
    <w:rsid w:val="00C85213"/>
    <w:rsid w:val="00C85651"/>
    <w:rsid w:val="00C85D37"/>
    <w:rsid w:val="00C85E88"/>
    <w:rsid w:val="00C8684D"/>
    <w:rsid w:val="00C87250"/>
    <w:rsid w:val="00C87EED"/>
    <w:rsid w:val="00C87FBE"/>
    <w:rsid w:val="00C901E1"/>
    <w:rsid w:val="00C903BC"/>
    <w:rsid w:val="00C9052D"/>
    <w:rsid w:val="00C906F5"/>
    <w:rsid w:val="00C908E4"/>
    <w:rsid w:val="00C90F66"/>
    <w:rsid w:val="00C91EAF"/>
    <w:rsid w:val="00C91FF5"/>
    <w:rsid w:val="00C92AB8"/>
    <w:rsid w:val="00C9332F"/>
    <w:rsid w:val="00C93598"/>
    <w:rsid w:val="00C93CF8"/>
    <w:rsid w:val="00C941A5"/>
    <w:rsid w:val="00C9454F"/>
    <w:rsid w:val="00C949EB"/>
    <w:rsid w:val="00C95381"/>
    <w:rsid w:val="00C96C7A"/>
    <w:rsid w:val="00C975E7"/>
    <w:rsid w:val="00C979DA"/>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5A3"/>
    <w:rsid w:val="00CA6737"/>
    <w:rsid w:val="00CA6A49"/>
    <w:rsid w:val="00CA713D"/>
    <w:rsid w:val="00CA7946"/>
    <w:rsid w:val="00CA7E5D"/>
    <w:rsid w:val="00CA7E97"/>
    <w:rsid w:val="00CB0435"/>
    <w:rsid w:val="00CB0CE9"/>
    <w:rsid w:val="00CB0E49"/>
    <w:rsid w:val="00CB120A"/>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7DC"/>
    <w:rsid w:val="00CC1B44"/>
    <w:rsid w:val="00CC1FE2"/>
    <w:rsid w:val="00CC25B1"/>
    <w:rsid w:val="00CC290C"/>
    <w:rsid w:val="00CC2FFA"/>
    <w:rsid w:val="00CC36D2"/>
    <w:rsid w:val="00CC3939"/>
    <w:rsid w:val="00CC447F"/>
    <w:rsid w:val="00CC4774"/>
    <w:rsid w:val="00CC4C50"/>
    <w:rsid w:val="00CC4E23"/>
    <w:rsid w:val="00CC5016"/>
    <w:rsid w:val="00CC551B"/>
    <w:rsid w:val="00CC5819"/>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7FD"/>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30A"/>
    <w:rsid w:val="00CE5599"/>
    <w:rsid w:val="00CE584B"/>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8C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7D0"/>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648"/>
    <w:rsid w:val="00D36943"/>
    <w:rsid w:val="00D36B0F"/>
    <w:rsid w:val="00D36B50"/>
    <w:rsid w:val="00D3711D"/>
    <w:rsid w:val="00D37279"/>
    <w:rsid w:val="00D37550"/>
    <w:rsid w:val="00D37CAD"/>
    <w:rsid w:val="00D37EF7"/>
    <w:rsid w:val="00D4005E"/>
    <w:rsid w:val="00D40114"/>
    <w:rsid w:val="00D40AD3"/>
    <w:rsid w:val="00D40DE9"/>
    <w:rsid w:val="00D40F95"/>
    <w:rsid w:val="00D4150E"/>
    <w:rsid w:val="00D42589"/>
    <w:rsid w:val="00D4316D"/>
    <w:rsid w:val="00D4375C"/>
    <w:rsid w:val="00D43B71"/>
    <w:rsid w:val="00D44196"/>
    <w:rsid w:val="00D44384"/>
    <w:rsid w:val="00D44453"/>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C7"/>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5F"/>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BA7"/>
    <w:rsid w:val="00D72CA4"/>
    <w:rsid w:val="00D72FD8"/>
    <w:rsid w:val="00D730D4"/>
    <w:rsid w:val="00D7451E"/>
    <w:rsid w:val="00D745B8"/>
    <w:rsid w:val="00D750CF"/>
    <w:rsid w:val="00D75164"/>
    <w:rsid w:val="00D7587A"/>
    <w:rsid w:val="00D758CB"/>
    <w:rsid w:val="00D75A72"/>
    <w:rsid w:val="00D75ADB"/>
    <w:rsid w:val="00D7633C"/>
    <w:rsid w:val="00D76A1E"/>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97ABA"/>
    <w:rsid w:val="00DA0345"/>
    <w:rsid w:val="00DA0430"/>
    <w:rsid w:val="00DA04D0"/>
    <w:rsid w:val="00DA0800"/>
    <w:rsid w:val="00DA0C0B"/>
    <w:rsid w:val="00DA0C78"/>
    <w:rsid w:val="00DA0DBD"/>
    <w:rsid w:val="00DA17E4"/>
    <w:rsid w:val="00DA19DA"/>
    <w:rsid w:val="00DA1C8C"/>
    <w:rsid w:val="00DA1D8D"/>
    <w:rsid w:val="00DA2059"/>
    <w:rsid w:val="00DA249D"/>
    <w:rsid w:val="00DA2716"/>
    <w:rsid w:val="00DA27F8"/>
    <w:rsid w:val="00DA2A7C"/>
    <w:rsid w:val="00DA3919"/>
    <w:rsid w:val="00DA43CD"/>
    <w:rsid w:val="00DA4974"/>
    <w:rsid w:val="00DA4DBF"/>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18F"/>
    <w:rsid w:val="00DB35AA"/>
    <w:rsid w:val="00DB35F7"/>
    <w:rsid w:val="00DB3803"/>
    <w:rsid w:val="00DB3BA7"/>
    <w:rsid w:val="00DB40B1"/>
    <w:rsid w:val="00DB4984"/>
    <w:rsid w:val="00DB4C8E"/>
    <w:rsid w:val="00DB5592"/>
    <w:rsid w:val="00DB5C93"/>
    <w:rsid w:val="00DB5D2C"/>
    <w:rsid w:val="00DB6066"/>
    <w:rsid w:val="00DB6232"/>
    <w:rsid w:val="00DB6720"/>
    <w:rsid w:val="00DB68AC"/>
    <w:rsid w:val="00DB6B50"/>
    <w:rsid w:val="00DB6B55"/>
    <w:rsid w:val="00DB6DDB"/>
    <w:rsid w:val="00DB7395"/>
    <w:rsid w:val="00DB76AB"/>
    <w:rsid w:val="00DB7D55"/>
    <w:rsid w:val="00DC008E"/>
    <w:rsid w:val="00DC01E4"/>
    <w:rsid w:val="00DC0A5A"/>
    <w:rsid w:val="00DC12E6"/>
    <w:rsid w:val="00DC1B62"/>
    <w:rsid w:val="00DC1B96"/>
    <w:rsid w:val="00DC1D57"/>
    <w:rsid w:val="00DC1D5C"/>
    <w:rsid w:val="00DC20A4"/>
    <w:rsid w:val="00DC21B1"/>
    <w:rsid w:val="00DC2B99"/>
    <w:rsid w:val="00DC2D96"/>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5FFA"/>
    <w:rsid w:val="00DD68F4"/>
    <w:rsid w:val="00DD73DE"/>
    <w:rsid w:val="00DD7950"/>
    <w:rsid w:val="00DE03DB"/>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097"/>
    <w:rsid w:val="00DE50B8"/>
    <w:rsid w:val="00DE55D0"/>
    <w:rsid w:val="00DE5E80"/>
    <w:rsid w:val="00DE69A9"/>
    <w:rsid w:val="00DE7275"/>
    <w:rsid w:val="00DE7D48"/>
    <w:rsid w:val="00DF0680"/>
    <w:rsid w:val="00DF1561"/>
    <w:rsid w:val="00DF1F5A"/>
    <w:rsid w:val="00DF257F"/>
    <w:rsid w:val="00DF39D2"/>
    <w:rsid w:val="00DF3C21"/>
    <w:rsid w:val="00DF427E"/>
    <w:rsid w:val="00DF44BA"/>
    <w:rsid w:val="00DF4E77"/>
    <w:rsid w:val="00DF4F72"/>
    <w:rsid w:val="00DF542D"/>
    <w:rsid w:val="00DF5741"/>
    <w:rsid w:val="00DF6A61"/>
    <w:rsid w:val="00DF7724"/>
    <w:rsid w:val="00DF7EEB"/>
    <w:rsid w:val="00E00156"/>
    <w:rsid w:val="00E00CEF"/>
    <w:rsid w:val="00E010E3"/>
    <w:rsid w:val="00E015E0"/>
    <w:rsid w:val="00E01D11"/>
    <w:rsid w:val="00E01DFC"/>
    <w:rsid w:val="00E024A3"/>
    <w:rsid w:val="00E02928"/>
    <w:rsid w:val="00E02A2E"/>
    <w:rsid w:val="00E02B40"/>
    <w:rsid w:val="00E02B4B"/>
    <w:rsid w:val="00E0329A"/>
    <w:rsid w:val="00E0346E"/>
    <w:rsid w:val="00E039AF"/>
    <w:rsid w:val="00E03C9B"/>
    <w:rsid w:val="00E04263"/>
    <w:rsid w:val="00E042F2"/>
    <w:rsid w:val="00E04350"/>
    <w:rsid w:val="00E04EBD"/>
    <w:rsid w:val="00E05671"/>
    <w:rsid w:val="00E05F91"/>
    <w:rsid w:val="00E0686A"/>
    <w:rsid w:val="00E06E42"/>
    <w:rsid w:val="00E06E91"/>
    <w:rsid w:val="00E0744E"/>
    <w:rsid w:val="00E07B0C"/>
    <w:rsid w:val="00E07B19"/>
    <w:rsid w:val="00E07B96"/>
    <w:rsid w:val="00E07BFC"/>
    <w:rsid w:val="00E1106F"/>
    <w:rsid w:val="00E120AC"/>
    <w:rsid w:val="00E12A32"/>
    <w:rsid w:val="00E12B67"/>
    <w:rsid w:val="00E139EC"/>
    <w:rsid w:val="00E13BFB"/>
    <w:rsid w:val="00E13EE7"/>
    <w:rsid w:val="00E149A3"/>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563"/>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4F"/>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4E84"/>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AB4"/>
    <w:rsid w:val="00E54C39"/>
    <w:rsid w:val="00E5556B"/>
    <w:rsid w:val="00E55C8E"/>
    <w:rsid w:val="00E55EAF"/>
    <w:rsid w:val="00E56F34"/>
    <w:rsid w:val="00E572F3"/>
    <w:rsid w:val="00E576A7"/>
    <w:rsid w:val="00E57BDC"/>
    <w:rsid w:val="00E57EFD"/>
    <w:rsid w:val="00E6014F"/>
    <w:rsid w:val="00E6094E"/>
    <w:rsid w:val="00E60E13"/>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3D3"/>
    <w:rsid w:val="00E70F2A"/>
    <w:rsid w:val="00E710B2"/>
    <w:rsid w:val="00E71502"/>
    <w:rsid w:val="00E71AEF"/>
    <w:rsid w:val="00E71C4D"/>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97B"/>
    <w:rsid w:val="00E803C9"/>
    <w:rsid w:val="00E807AB"/>
    <w:rsid w:val="00E807D3"/>
    <w:rsid w:val="00E80E55"/>
    <w:rsid w:val="00E81CD8"/>
    <w:rsid w:val="00E823DA"/>
    <w:rsid w:val="00E8360C"/>
    <w:rsid w:val="00E83DE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370"/>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823"/>
    <w:rsid w:val="00E97D6D"/>
    <w:rsid w:val="00EA0654"/>
    <w:rsid w:val="00EA0765"/>
    <w:rsid w:val="00EA0BF7"/>
    <w:rsid w:val="00EA103F"/>
    <w:rsid w:val="00EA1E67"/>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36F"/>
    <w:rsid w:val="00EB4A41"/>
    <w:rsid w:val="00EB4AC4"/>
    <w:rsid w:val="00EB4E29"/>
    <w:rsid w:val="00EB50F7"/>
    <w:rsid w:val="00EB5570"/>
    <w:rsid w:val="00EB61BF"/>
    <w:rsid w:val="00EB62BE"/>
    <w:rsid w:val="00EB6767"/>
    <w:rsid w:val="00EB6AFE"/>
    <w:rsid w:val="00EB6DD9"/>
    <w:rsid w:val="00EC00B1"/>
    <w:rsid w:val="00EC0639"/>
    <w:rsid w:val="00EC1F07"/>
    <w:rsid w:val="00EC25C4"/>
    <w:rsid w:val="00EC25C5"/>
    <w:rsid w:val="00EC2AFE"/>
    <w:rsid w:val="00EC2E02"/>
    <w:rsid w:val="00EC2E90"/>
    <w:rsid w:val="00EC34DB"/>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618"/>
    <w:rsid w:val="00EE3A73"/>
    <w:rsid w:val="00EE41D9"/>
    <w:rsid w:val="00EE42C4"/>
    <w:rsid w:val="00EE47B3"/>
    <w:rsid w:val="00EE510D"/>
    <w:rsid w:val="00EE5848"/>
    <w:rsid w:val="00EE5A12"/>
    <w:rsid w:val="00EE5ADE"/>
    <w:rsid w:val="00EE5F92"/>
    <w:rsid w:val="00EE63B2"/>
    <w:rsid w:val="00EE69C6"/>
    <w:rsid w:val="00EE6C0B"/>
    <w:rsid w:val="00EE79BC"/>
    <w:rsid w:val="00EE7C1D"/>
    <w:rsid w:val="00EF0072"/>
    <w:rsid w:val="00EF00C5"/>
    <w:rsid w:val="00EF0636"/>
    <w:rsid w:val="00EF14C9"/>
    <w:rsid w:val="00EF15B0"/>
    <w:rsid w:val="00EF1A3B"/>
    <w:rsid w:val="00EF1CA6"/>
    <w:rsid w:val="00EF1E4D"/>
    <w:rsid w:val="00EF2133"/>
    <w:rsid w:val="00EF22A0"/>
    <w:rsid w:val="00EF23AB"/>
    <w:rsid w:val="00EF25F1"/>
    <w:rsid w:val="00EF2E0D"/>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24B"/>
    <w:rsid w:val="00F1634D"/>
    <w:rsid w:val="00F16714"/>
    <w:rsid w:val="00F16832"/>
    <w:rsid w:val="00F168C5"/>
    <w:rsid w:val="00F16F5B"/>
    <w:rsid w:val="00F16FD1"/>
    <w:rsid w:val="00F1713E"/>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CE4"/>
    <w:rsid w:val="00F23F17"/>
    <w:rsid w:val="00F247BA"/>
    <w:rsid w:val="00F24F51"/>
    <w:rsid w:val="00F258F3"/>
    <w:rsid w:val="00F25E15"/>
    <w:rsid w:val="00F26419"/>
    <w:rsid w:val="00F264A5"/>
    <w:rsid w:val="00F265D7"/>
    <w:rsid w:val="00F26E48"/>
    <w:rsid w:val="00F27055"/>
    <w:rsid w:val="00F2726A"/>
    <w:rsid w:val="00F27894"/>
    <w:rsid w:val="00F301A2"/>
    <w:rsid w:val="00F30278"/>
    <w:rsid w:val="00F307BA"/>
    <w:rsid w:val="00F3162E"/>
    <w:rsid w:val="00F31BD1"/>
    <w:rsid w:val="00F31CFE"/>
    <w:rsid w:val="00F326F4"/>
    <w:rsid w:val="00F3280F"/>
    <w:rsid w:val="00F32A33"/>
    <w:rsid w:val="00F32E33"/>
    <w:rsid w:val="00F32E81"/>
    <w:rsid w:val="00F32FED"/>
    <w:rsid w:val="00F33108"/>
    <w:rsid w:val="00F332B3"/>
    <w:rsid w:val="00F341B4"/>
    <w:rsid w:val="00F344AB"/>
    <w:rsid w:val="00F3482A"/>
    <w:rsid w:val="00F34DC8"/>
    <w:rsid w:val="00F34E09"/>
    <w:rsid w:val="00F3505C"/>
    <w:rsid w:val="00F35203"/>
    <w:rsid w:val="00F3535F"/>
    <w:rsid w:val="00F35E72"/>
    <w:rsid w:val="00F36964"/>
    <w:rsid w:val="00F37004"/>
    <w:rsid w:val="00F37086"/>
    <w:rsid w:val="00F37B57"/>
    <w:rsid w:val="00F37E4E"/>
    <w:rsid w:val="00F40187"/>
    <w:rsid w:val="00F40581"/>
    <w:rsid w:val="00F408AB"/>
    <w:rsid w:val="00F40A44"/>
    <w:rsid w:val="00F40C02"/>
    <w:rsid w:val="00F40CDF"/>
    <w:rsid w:val="00F41B9A"/>
    <w:rsid w:val="00F41D63"/>
    <w:rsid w:val="00F41EF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3A8"/>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1F4"/>
    <w:rsid w:val="00F60AD9"/>
    <w:rsid w:val="00F60C47"/>
    <w:rsid w:val="00F61162"/>
    <w:rsid w:val="00F61D19"/>
    <w:rsid w:val="00F6200D"/>
    <w:rsid w:val="00F62758"/>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BDD"/>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3D9"/>
    <w:rsid w:val="00F8088D"/>
    <w:rsid w:val="00F80B72"/>
    <w:rsid w:val="00F80D6F"/>
    <w:rsid w:val="00F80FBE"/>
    <w:rsid w:val="00F81A21"/>
    <w:rsid w:val="00F81A2D"/>
    <w:rsid w:val="00F81F19"/>
    <w:rsid w:val="00F81F59"/>
    <w:rsid w:val="00F82513"/>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B13"/>
    <w:rsid w:val="00F95E90"/>
    <w:rsid w:val="00F95F46"/>
    <w:rsid w:val="00F966AD"/>
    <w:rsid w:val="00F96786"/>
    <w:rsid w:val="00F967FF"/>
    <w:rsid w:val="00F96882"/>
    <w:rsid w:val="00F96A95"/>
    <w:rsid w:val="00F9787E"/>
    <w:rsid w:val="00F97950"/>
    <w:rsid w:val="00F97C0A"/>
    <w:rsid w:val="00F97FE3"/>
    <w:rsid w:val="00FA0581"/>
    <w:rsid w:val="00FA08DA"/>
    <w:rsid w:val="00FA14F6"/>
    <w:rsid w:val="00FA16BE"/>
    <w:rsid w:val="00FA1E4B"/>
    <w:rsid w:val="00FA21BA"/>
    <w:rsid w:val="00FA2684"/>
    <w:rsid w:val="00FA332E"/>
    <w:rsid w:val="00FA41ED"/>
    <w:rsid w:val="00FA423A"/>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0B"/>
    <w:rsid w:val="00FE29D2"/>
    <w:rsid w:val="00FE2A6D"/>
    <w:rsid w:val="00FE2D55"/>
    <w:rsid w:val="00FE2E9C"/>
    <w:rsid w:val="00FE360F"/>
    <w:rsid w:val="00FE3F3F"/>
    <w:rsid w:val="00FE41EA"/>
    <w:rsid w:val="00FE4538"/>
    <w:rsid w:val="00FE4690"/>
    <w:rsid w:val="00FE4C3A"/>
    <w:rsid w:val="00FE5107"/>
    <w:rsid w:val="00FE5A61"/>
    <w:rsid w:val="00FE61B0"/>
    <w:rsid w:val="00FE620E"/>
    <w:rsid w:val="00FE686A"/>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3F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4E2097"/>
    <w:pPr>
      <w:spacing w:after="101" w:line="216" w:lineRule="exact"/>
      <w:ind w:firstLine="288"/>
      <w:jc w:val="both"/>
    </w:pPr>
    <w:rPr>
      <w:rFonts w:ascii="Arial" w:hAnsi="Arial" w:cs="Arial"/>
      <w:sz w:val="18"/>
      <w:szCs w:val="20"/>
      <w:lang w:val="es-ES"/>
    </w:rPr>
  </w:style>
  <w:style w:type="character" w:customStyle="1" w:styleId="TextoCar">
    <w:name w:val="Texto Car"/>
    <w:link w:val="Texto"/>
    <w:locked/>
    <w:rsid w:val="004E2097"/>
    <w:rPr>
      <w:rFonts w:ascii="Arial" w:hAnsi="Arial" w:cs="Arial"/>
      <w:sz w:val="18"/>
      <w:lang w:val="es-ES" w:eastAsia="es-ES"/>
    </w:rPr>
  </w:style>
  <w:style w:type="paragraph" w:styleId="Saludo">
    <w:name w:val="Salutation"/>
    <w:basedOn w:val="Normal"/>
    <w:next w:val="Normal"/>
    <w:link w:val="SaludoCar"/>
    <w:rsid w:val="004E2097"/>
  </w:style>
  <w:style w:type="character" w:customStyle="1" w:styleId="SaludoCar">
    <w:name w:val="Saludo Car"/>
    <w:basedOn w:val="Fuentedeprrafopredeter"/>
    <w:link w:val="Saludo"/>
    <w:rsid w:val="004E2097"/>
    <w:rPr>
      <w:sz w:val="24"/>
      <w:szCs w:val="24"/>
      <w:lang w:eastAsia="es-ES"/>
    </w:rPr>
  </w:style>
  <w:style w:type="paragraph" w:customStyle="1" w:styleId="Lneadeasunto">
    <w:name w:val="Línea de asunto"/>
    <w:basedOn w:val="Normal"/>
    <w:rsid w:val="004E2097"/>
  </w:style>
  <w:style w:type="paragraph" w:styleId="Sangradetextonormal">
    <w:name w:val="Body Text Indent"/>
    <w:basedOn w:val="Normal"/>
    <w:link w:val="SangradetextonormalCar"/>
    <w:rsid w:val="004E2097"/>
    <w:pPr>
      <w:spacing w:after="120"/>
      <w:ind w:left="283"/>
    </w:pPr>
  </w:style>
  <w:style w:type="character" w:customStyle="1" w:styleId="SangradetextonormalCar">
    <w:name w:val="Sangría de texto normal Car"/>
    <w:basedOn w:val="Fuentedeprrafopredeter"/>
    <w:link w:val="Sangradetextonormal"/>
    <w:rsid w:val="004E2097"/>
    <w:rPr>
      <w:sz w:val="24"/>
      <w:szCs w:val="24"/>
      <w:lang w:eastAsia="es-ES"/>
    </w:rPr>
  </w:style>
  <w:style w:type="paragraph" w:styleId="Textoindependienteprimerasangra2">
    <w:name w:val="Body Text First Indent 2"/>
    <w:basedOn w:val="Sangradetextonormal"/>
    <w:link w:val="Textoindependienteprimerasangra2Car"/>
    <w:rsid w:val="004E2097"/>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4E209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3">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45E3-BCEF-4C37-81AE-0C8A7F635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6320</Words>
  <Characters>34763</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5</cp:revision>
  <cp:lastPrinted>2023-10-21T22:28:00Z</cp:lastPrinted>
  <dcterms:created xsi:type="dcterms:W3CDTF">2023-10-25T18:40:00Z</dcterms:created>
  <dcterms:modified xsi:type="dcterms:W3CDTF">2023-10-26T19:20:00Z</dcterms:modified>
</cp:coreProperties>
</file>